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4FB9" w14:textId="77777777" w:rsidR="002469C8" w:rsidRPr="002469C8" w:rsidRDefault="002469C8" w:rsidP="002469C8">
      <w:pPr>
        <w:spacing w:line="276" w:lineRule="auto"/>
        <w:rPr>
          <w:rFonts w:ascii="Calibri Light" w:hAnsi="Calibri Light" w:cs="Calibri Light"/>
          <w:color w:val="000000"/>
          <w:sz w:val="21"/>
          <w:szCs w:val="21"/>
        </w:rPr>
      </w:pPr>
      <w:r w:rsidRPr="002469C8">
        <w:rPr>
          <w:rFonts w:ascii="Calibri Light" w:hAnsi="Calibri Light" w:cs="Calibri Light"/>
          <w:color w:val="000000"/>
          <w:sz w:val="21"/>
          <w:szCs w:val="21"/>
        </w:rPr>
        <w:t>Dear Development Team,</w:t>
      </w:r>
      <w:r w:rsidRPr="002469C8">
        <w:rPr>
          <w:rFonts w:ascii="Calibri Light" w:hAnsi="Calibri Light" w:cs="Calibri Light"/>
          <w:color w:val="000000"/>
          <w:sz w:val="21"/>
          <w:szCs w:val="21"/>
        </w:rPr>
        <w:br/>
      </w:r>
      <w:r w:rsidRPr="002469C8">
        <w:rPr>
          <w:rFonts w:ascii="Calibri Light" w:hAnsi="Calibri Light" w:cs="Calibri Light"/>
          <w:color w:val="000000"/>
          <w:sz w:val="21"/>
          <w:szCs w:val="21"/>
        </w:rPr>
        <w:br/>
        <w:t>The </w:t>
      </w:r>
      <w:r w:rsidRPr="002469C8">
        <w:rPr>
          <w:rFonts w:ascii="Calibri Light" w:hAnsi="Calibri Light" w:cs="Calibri Light"/>
          <w:color w:val="000000"/>
          <w:sz w:val="21"/>
          <w:szCs w:val="21"/>
          <w:highlight w:val="yellow"/>
        </w:rPr>
        <w:t>X</w:t>
      </w:r>
      <w:r w:rsidRPr="002469C8">
        <w:rPr>
          <w:rFonts w:ascii="Calibri Light" w:hAnsi="Calibri Light" w:cs="Calibri Light"/>
          <w:color w:val="000000"/>
          <w:sz w:val="21"/>
          <w:szCs w:val="21"/>
        </w:rPr>
        <w:t xml:space="preserve"> Land Use Committee (LUC) and the City of Victoria are located on the traditional territory of the </w:t>
      </w:r>
      <w:proofErr w:type="spellStart"/>
      <w:r w:rsidRPr="002469C8">
        <w:rPr>
          <w:rFonts w:ascii="Calibri Light" w:hAnsi="Calibri Light" w:cs="Calibri Light"/>
          <w:color w:val="000000" w:themeColor="text1"/>
          <w:sz w:val="21"/>
          <w:szCs w:val="21"/>
        </w:rPr>
        <w:t>lək̓ʷəŋən</w:t>
      </w:r>
      <w:proofErr w:type="spellEnd"/>
      <w:r w:rsidRPr="002469C8">
        <w:rPr>
          <w:rFonts w:ascii="Calibri Light" w:hAnsi="Calibri Light" w:cs="Calibri Light"/>
          <w:color w:val="000000" w:themeColor="text1"/>
          <w:sz w:val="21"/>
          <w:szCs w:val="21"/>
        </w:rPr>
        <w:t xml:space="preserve"> speaking people known today as the Songhees and </w:t>
      </w:r>
      <w:proofErr w:type="spellStart"/>
      <w:r w:rsidRPr="002469C8">
        <w:rPr>
          <w:rFonts w:ascii="Calibri Light" w:hAnsi="Calibri Light" w:cs="Calibri Light"/>
          <w:sz w:val="21"/>
          <w:szCs w:val="21"/>
        </w:rPr>
        <w:t>Xwsepsum</w:t>
      </w:r>
      <w:proofErr w:type="spellEnd"/>
      <w:r w:rsidRPr="002469C8">
        <w:rPr>
          <w:rFonts w:ascii="Calibri Light" w:hAnsi="Calibri Light" w:cs="Calibri Light"/>
          <w:sz w:val="21"/>
          <w:szCs w:val="21"/>
        </w:rPr>
        <w:t xml:space="preserve"> Nations</w:t>
      </w:r>
      <w:r w:rsidRPr="002469C8">
        <w:rPr>
          <w:rFonts w:ascii="Calibri Light" w:hAnsi="Calibri Light" w:cs="Calibri Light"/>
          <w:color w:val="000000"/>
          <w:sz w:val="21"/>
          <w:szCs w:val="21"/>
        </w:rPr>
        <w:t>. The LUC represents a neighbourhood comprised of </w:t>
      </w:r>
      <w:r w:rsidRPr="002469C8">
        <w:rPr>
          <w:rFonts w:ascii="Calibri Light" w:hAnsi="Calibri Light" w:cs="Calibri Light"/>
          <w:color w:val="000000"/>
          <w:sz w:val="21"/>
          <w:szCs w:val="21"/>
          <w:highlight w:val="yellow"/>
        </w:rPr>
        <w:t>X</w:t>
      </w:r>
      <w:r w:rsidRPr="002469C8">
        <w:rPr>
          <w:rFonts w:ascii="Calibri Light" w:hAnsi="Calibri Light" w:cs="Calibri Light"/>
          <w:color w:val="000000"/>
          <w:sz w:val="21"/>
          <w:szCs w:val="21"/>
        </w:rPr>
        <w:t>% of tenants and </w:t>
      </w:r>
      <w:r w:rsidRPr="002469C8">
        <w:rPr>
          <w:rFonts w:ascii="Calibri Light" w:hAnsi="Calibri Light" w:cs="Calibri Light"/>
          <w:color w:val="000000"/>
          <w:sz w:val="21"/>
          <w:szCs w:val="21"/>
          <w:highlight w:val="yellow"/>
        </w:rPr>
        <w:t>Y</w:t>
      </w:r>
      <w:r w:rsidRPr="002469C8">
        <w:rPr>
          <w:rFonts w:ascii="Calibri Light" w:hAnsi="Calibri Light" w:cs="Calibri Light"/>
          <w:color w:val="000000"/>
          <w:sz w:val="21"/>
          <w:szCs w:val="21"/>
        </w:rPr>
        <w:t>% of residents living in multi-unit housing and considers several key factors such as how a development will impact residents’ well-being, the environment, and biodiversity in the neighbourhood.</w:t>
      </w:r>
      <w:r w:rsidRPr="002469C8">
        <w:rPr>
          <w:rFonts w:ascii="Calibri Light" w:hAnsi="Calibri Light" w:cs="Calibri Light"/>
          <w:color w:val="000000"/>
          <w:sz w:val="21"/>
          <w:szCs w:val="21"/>
        </w:rPr>
        <w:br/>
      </w:r>
      <w:r w:rsidRPr="002469C8">
        <w:rPr>
          <w:rFonts w:ascii="Calibri Light" w:hAnsi="Calibri Light" w:cs="Calibri Light"/>
          <w:color w:val="000000"/>
          <w:sz w:val="21"/>
          <w:szCs w:val="21"/>
        </w:rPr>
        <w:br/>
      </w:r>
      <w:r w:rsidRPr="000C47BC">
        <w:rPr>
          <w:rFonts w:ascii="Calibri Light" w:hAnsi="Calibri Light" w:cs="Calibri Light"/>
          <w:b/>
          <w:bCs/>
          <w:color w:val="000000"/>
          <w:sz w:val="21"/>
          <w:szCs w:val="21"/>
        </w:rPr>
        <w:t>Earthly Invitation:</w:t>
      </w:r>
      <w:r w:rsidRPr="002469C8">
        <w:rPr>
          <w:rFonts w:ascii="Calibri Light" w:hAnsi="Calibri Light" w:cs="Calibri Light"/>
          <w:color w:val="000000"/>
          <w:sz w:val="21"/>
          <w:szCs w:val="21"/>
        </w:rPr>
        <w:t xml:space="preserve"> The </w:t>
      </w:r>
      <w:r w:rsidRPr="002469C8">
        <w:rPr>
          <w:rFonts w:ascii="Calibri Light" w:hAnsi="Calibri Light" w:cs="Calibri Light"/>
          <w:color w:val="000000"/>
          <w:sz w:val="21"/>
          <w:szCs w:val="21"/>
          <w:highlight w:val="yellow"/>
        </w:rPr>
        <w:t>X</w:t>
      </w:r>
      <w:r w:rsidRPr="002469C8">
        <w:rPr>
          <w:rFonts w:ascii="Calibri Light" w:hAnsi="Calibri Light" w:cs="Calibri Light"/>
          <w:color w:val="000000"/>
          <w:sz w:val="21"/>
          <w:szCs w:val="21"/>
        </w:rPr>
        <w:t xml:space="preserve"> LUC is asking you to assist with the recovery of the Garry oak ecosystem (GOE), recognized by the BC Government as an “ecosystem at risk.” </w:t>
      </w:r>
    </w:p>
    <w:p w14:paraId="0B7A5F86" w14:textId="77777777" w:rsidR="002469C8" w:rsidRPr="002469C8" w:rsidRDefault="002469C8" w:rsidP="002469C8">
      <w:pPr>
        <w:spacing w:line="276" w:lineRule="auto"/>
        <w:rPr>
          <w:rFonts w:ascii="Calibri Light" w:hAnsi="Calibri Light" w:cs="Calibri Light"/>
          <w:color w:val="000000" w:themeColor="text1"/>
          <w:sz w:val="21"/>
          <w:szCs w:val="21"/>
          <w:shd w:val="clear" w:color="auto" w:fill="FFFFFF"/>
        </w:rPr>
      </w:pPr>
    </w:p>
    <w:p w14:paraId="70AF600F" w14:textId="77777777" w:rsidR="002469C8" w:rsidRPr="002469C8" w:rsidRDefault="002469C8" w:rsidP="002469C8">
      <w:pPr>
        <w:spacing w:line="276" w:lineRule="auto"/>
        <w:rPr>
          <w:rFonts w:ascii="Calibri Light" w:hAnsi="Calibri Light" w:cs="Calibri Light"/>
          <w:color w:val="000000"/>
          <w:sz w:val="21"/>
          <w:szCs w:val="21"/>
        </w:rPr>
      </w:pPr>
      <w:r w:rsidRPr="002469C8">
        <w:rPr>
          <w:rFonts w:ascii="Calibri Light" w:hAnsi="Calibri Light" w:cs="Calibri Light"/>
          <w:color w:val="000000"/>
          <w:sz w:val="21"/>
          <w:szCs w:val="21"/>
        </w:rPr>
        <w:t xml:space="preserve">The urban forest of the City of Victoria is the Garry oak ecosystem (GOE), known in </w:t>
      </w:r>
      <w:proofErr w:type="spellStart"/>
      <w:r w:rsidRPr="002469C8">
        <w:rPr>
          <w:rFonts w:ascii="Calibri Light" w:hAnsi="Calibri Light" w:cs="Calibri Light"/>
          <w:color w:val="000000" w:themeColor="text1"/>
          <w:sz w:val="21"/>
          <w:szCs w:val="21"/>
        </w:rPr>
        <w:t>lək̓ʷəŋən</w:t>
      </w:r>
      <w:proofErr w:type="spellEnd"/>
      <w:r w:rsidRPr="002469C8">
        <w:rPr>
          <w:rFonts w:ascii="Calibri Light" w:hAnsi="Calibri Light" w:cs="Calibri Light"/>
          <w:color w:val="000000" w:themeColor="text1"/>
          <w:sz w:val="21"/>
          <w:szCs w:val="21"/>
        </w:rPr>
        <w:t xml:space="preserve"> language as the </w:t>
      </w:r>
      <w:proofErr w:type="spellStart"/>
      <w:r w:rsidRPr="002469C8">
        <w:rPr>
          <w:rFonts w:ascii="Calibri Light" w:hAnsi="Calibri Light" w:cs="Calibri Light"/>
          <w:color w:val="000000" w:themeColor="text1"/>
          <w:sz w:val="21"/>
          <w:szCs w:val="21"/>
        </w:rPr>
        <w:t>Kwetlal</w:t>
      </w:r>
      <w:proofErr w:type="spellEnd"/>
      <w:r w:rsidRPr="002469C8">
        <w:rPr>
          <w:rFonts w:ascii="Calibri Light" w:hAnsi="Calibri Light" w:cs="Calibri Light"/>
          <w:color w:val="000000" w:themeColor="text1"/>
          <w:sz w:val="21"/>
          <w:szCs w:val="21"/>
        </w:rPr>
        <w:t xml:space="preserve"> food system</w:t>
      </w:r>
      <w:r w:rsidRPr="002469C8">
        <w:rPr>
          <w:rFonts w:ascii="Calibri Light" w:hAnsi="Calibri Light" w:cs="Calibri Light"/>
          <w:color w:val="000000"/>
          <w:sz w:val="21"/>
          <w:szCs w:val="21"/>
        </w:rPr>
        <w:t xml:space="preserve">, which was dominant in Victoria before European settlement due in large part to thousands of years of </w:t>
      </w:r>
      <w:proofErr w:type="spellStart"/>
      <w:r w:rsidRPr="002469C8">
        <w:rPr>
          <w:rFonts w:ascii="Calibri Light" w:hAnsi="Calibri Light" w:cs="Calibri Light"/>
          <w:color w:val="000000" w:themeColor="text1"/>
          <w:sz w:val="21"/>
          <w:szCs w:val="21"/>
        </w:rPr>
        <w:t>lək̓ʷəŋən</w:t>
      </w:r>
      <w:proofErr w:type="spellEnd"/>
      <w:r w:rsidRPr="002469C8">
        <w:rPr>
          <w:rFonts w:ascii="Calibri Light" w:hAnsi="Calibri Light" w:cs="Calibri Light"/>
          <w:color w:val="000000"/>
          <w:sz w:val="21"/>
          <w:szCs w:val="21"/>
        </w:rPr>
        <w:t xml:space="preserve"> agroecological management. The Garry oak (GO), a long-lived keystone species, emerged after the glacial retreat around 10,000 years ago, and currently supports over 1,645 plants, insects, amphibians, reptiles, birds, and mammals, making its preservation urgent. GO and associated ecosystems have a unique local genetic adaptation that would be difficult to re-introduce if lost. GO is highly adapted to severe droughts and heat, including on rocky outcrops with shallow soil, and is of great importance in a changing climate for biodiversity and human health. </w:t>
      </w:r>
      <w:r w:rsidRPr="002469C8">
        <w:rPr>
          <w:rFonts w:ascii="Calibri Light" w:hAnsi="Calibri Light" w:cs="Calibri Light"/>
          <w:color w:val="000000" w:themeColor="text1"/>
          <w:sz w:val="21"/>
          <w:szCs w:val="21"/>
          <w:shd w:val="clear" w:color="auto" w:fill="FFFFFF"/>
        </w:rPr>
        <w:t xml:space="preserve">In Canada, the GOE is unique to this region, some parts of the Gulf Islands and a few spots on the mainland (crd.bc.ca). </w:t>
      </w:r>
    </w:p>
    <w:p w14:paraId="13050B20" w14:textId="77777777" w:rsidR="002469C8" w:rsidRPr="002469C8" w:rsidRDefault="002469C8" w:rsidP="002469C8">
      <w:pPr>
        <w:spacing w:line="276" w:lineRule="auto"/>
        <w:rPr>
          <w:rFonts w:ascii="Calibri Light" w:hAnsi="Calibri Light" w:cs="Calibri Light"/>
          <w:color w:val="000000"/>
          <w:sz w:val="21"/>
          <w:szCs w:val="21"/>
        </w:rPr>
      </w:pPr>
      <w:r w:rsidRPr="002469C8">
        <w:rPr>
          <w:rFonts w:ascii="Calibri Light" w:hAnsi="Calibri Light" w:cs="Calibri Light"/>
          <w:color w:val="000000"/>
          <w:sz w:val="21"/>
          <w:szCs w:val="21"/>
        </w:rPr>
        <w:br/>
        <w:t>The scale of recent land use changes necessitates your assistance</w:t>
      </w:r>
      <w:r w:rsidRPr="002469C8">
        <w:rPr>
          <w:rFonts w:ascii="Calibri Light" w:hAnsi="Calibri Light" w:cs="Calibri Light"/>
          <w:color w:val="000000" w:themeColor="text1"/>
          <w:sz w:val="21"/>
          <w:szCs w:val="21"/>
        </w:rPr>
        <w:t>.</w:t>
      </w:r>
      <w:r w:rsidRPr="002469C8">
        <w:rPr>
          <w:rFonts w:ascii="Calibri Light" w:hAnsi="Calibri Light" w:cs="Calibri Light"/>
          <w:color w:val="000000"/>
          <w:sz w:val="21"/>
          <w:szCs w:val="21"/>
        </w:rPr>
        <w:t xml:space="preserve"> With 75% of our urban forest on private land, there’s not enough public land to meet our essential canopy targets.  The City of Victoria’s 2019 survey of urban forest canopy showed a city-wide average of 28%. The percent of canopy cover in the </w:t>
      </w:r>
      <w:r w:rsidRPr="002469C8">
        <w:rPr>
          <w:rFonts w:ascii="Calibri Light" w:hAnsi="Calibri Light" w:cs="Calibri Light"/>
          <w:color w:val="000000"/>
          <w:sz w:val="21"/>
          <w:szCs w:val="21"/>
          <w:highlight w:val="yellow"/>
        </w:rPr>
        <w:t>X</w:t>
      </w:r>
      <w:r w:rsidRPr="002469C8">
        <w:rPr>
          <w:rFonts w:ascii="Calibri Light" w:hAnsi="Calibri Light" w:cs="Calibri Light"/>
          <w:color w:val="000000"/>
          <w:sz w:val="21"/>
          <w:szCs w:val="21"/>
        </w:rPr>
        <w:t> neighbourhood is </w:t>
      </w:r>
      <w:r w:rsidRPr="002469C8">
        <w:rPr>
          <w:rFonts w:ascii="Calibri Light" w:hAnsi="Calibri Light" w:cs="Calibri Light"/>
          <w:color w:val="000000"/>
          <w:sz w:val="21"/>
          <w:szCs w:val="21"/>
          <w:highlight w:val="yellow"/>
        </w:rPr>
        <w:t>Z</w:t>
      </w:r>
      <w:r w:rsidRPr="002469C8">
        <w:rPr>
          <w:rFonts w:ascii="Calibri Light" w:hAnsi="Calibri Light" w:cs="Calibri Light"/>
          <w:color w:val="000000"/>
          <w:sz w:val="21"/>
          <w:szCs w:val="21"/>
        </w:rPr>
        <w:t>%. Collaboration and support from you and elected officials are essential. Traditional approaches to urban planning frequently devalue the crucial cultural, social, and environmental components of the GOE in the urban density discussion.</w:t>
      </w:r>
      <w:r w:rsidRPr="002469C8">
        <w:rPr>
          <w:rStyle w:val="apple-converted-space"/>
          <w:rFonts w:ascii="Calibri Light" w:hAnsi="Calibri Light" w:cs="Calibri Light"/>
          <w:color w:val="000000"/>
          <w:sz w:val="21"/>
          <w:szCs w:val="21"/>
        </w:rPr>
        <w:t> </w:t>
      </w:r>
      <w:r w:rsidRPr="002469C8">
        <w:rPr>
          <w:rFonts w:ascii="Calibri Light" w:hAnsi="Calibri Light" w:cs="Calibri Light"/>
          <w:color w:val="000000" w:themeColor="text1"/>
          <w:sz w:val="21"/>
          <w:szCs w:val="21"/>
          <w:shd w:val="clear" w:color="auto" w:fill="FFFFFF"/>
        </w:rPr>
        <w:t xml:space="preserve"> </w:t>
      </w:r>
    </w:p>
    <w:p w14:paraId="43887EDA" w14:textId="3682733D" w:rsidR="002469C8" w:rsidRPr="002469C8" w:rsidRDefault="002469C8" w:rsidP="002469C8">
      <w:pPr>
        <w:spacing w:line="276" w:lineRule="auto"/>
        <w:rPr>
          <w:rFonts w:ascii="Calibri Light" w:hAnsi="Calibri Light" w:cs="Calibri Light"/>
          <w:color w:val="000000"/>
          <w:sz w:val="21"/>
          <w:szCs w:val="21"/>
        </w:rPr>
      </w:pPr>
      <w:r w:rsidRPr="002469C8">
        <w:rPr>
          <w:rFonts w:ascii="Calibri Light" w:hAnsi="Calibri Light" w:cs="Calibri Light"/>
          <w:color w:val="000000"/>
          <w:sz w:val="21"/>
          <w:szCs w:val="21"/>
        </w:rPr>
        <w:br/>
        <w:t xml:space="preserve">Developers must adhere to the City of Victoria Tree Protection Bylaw (TPB 21-035), yet there is room for improvement. Old-growth, pre-colonial settlement trees greater than 250 years of age persist and replacement is needed to establish the next generation. Between 2020 to 2023, only 68 replacement trees on private property were native species, compared to 354 introduced/exotic species, resulting in a 1:5 ratio (City of Victoria Open Data). In addition, </w:t>
      </w:r>
      <w:proofErr w:type="spellStart"/>
      <w:r w:rsidRPr="002469C8">
        <w:rPr>
          <w:rFonts w:ascii="Calibri Light" w:hAnsi="Calibri Light" w:cs="Calibri Light"/>
          <w:color w:val="000000"/>
          <w:sz w:val="21"/>
          <w:szCs w:val="21"/>
        </w:rPr>
        <w:t>plantable</w:t>
      </w:r>
      <w:proofErr w:type="spellEnd"/>
      <w:r w:rsidRPr="002469C8">
        <w:rPr>
          <w:rFonts w:ascii="Calibri Light" w:hAnsi="Calibri Light" w:cs="Calibri Light"/>
          <w:color w:val="000000"/>
          <w:sz w:val="21"/>
          <w:szCs w:val="21"/>
        </w:rPr>
        <w:t xml:space="preserve"> space is a variance, and not attached to legislation. Therefore, we ask for you to dedicate a minimum of 15% contiguous </w:t>
      </w:r>
      <w:proofErr w:type="spellStart"/>
      <w:r w:rsidRPr="002469C8">
        <w:rPr>
          <w:rFonts w:ascii="Calibri Light" w:hAnsi="Calibri Light" w:cs="Calibri Light"/>
          <w:color w:val="000000"/>
          <w:sz w:val="21"/>
          <w:szCs w:val="21"/>
        </w:rPr>
        <w:t>plantable</w:t>
      </w:r>
      <w:proofErr w:type="spellEnd"/>
      <w:r w:rsidRPr="002469C8">
        <w:rPr>
          <w:rFonts w:ascii="Calibri Light" w:hAnsi="Calibri Light" w:cs="Calibri Light"/>
          <w:color w:val="000000"/>
          <w:sz w:val="21"/>
          <w:szCs w:val="21"/>
        </w:rPr>
        <w:t xml:space="preserve"> space at every development site and consider planting native plants and trees as a tangible act of connecting with the territory. This will help achieve the minimum tree targets set forth by TPB 21-035 to maintain and steward a healthy canopy cover</w:t>
      </w:r>
      <w:r w:rsidR="000C47BC">
        <w:rPr>
          <w:rFonts w:ascii="Calibri Light" w:hAnsi="Calibri Light" w:cs="Calibri Light"/>
          <w:color w:val="000000"/>
          <w:sz w:val="21"/>
          <w:szCs w:val="21"/>
        </w:rPr>
        <w:t xml:space="preserve"> for the ecosystem over the next 30 years</w:t>
      </w:r>
      <w:r w:rsidRPr="002469C8">
        <w:rPr>
          <w:rFonts w:ascii="Calibri Light" w:hAnsi="Calibri Light" w:cs="Calibri Light"/>
          <w:color w:val="000000"/>
          <w:sz w:val="21"/>
          <w:szCs w:val="21"/>
        </w:rPr>
        <w:t>. The survival of the Garry oak ecosystem depends on your assistance.  </w:t>
      </w:r>
    </w:p>
    <w:p w14:paraId="66773BD2" w14:textId="77777777" w:rsidR="002469C8" w:rsidRPr="002469C8" w:rsidRDefault="002469C8" w:rsidP="002469C8">
      <w:pPr>
        <w:spacing w:line="276" w:lineRule="auto"/>
        <w:rPr>
          <w:rFonts w:ascii="Calibri Light" w:hAnsi="Calibri Light" w:cs="Calibri Light"/>
          <w:color w:val="000000"/>
          <w:sz w:val="21"/>
          <w:szCs w:val="21"/>
        </w:rPr>
      </w:pPr>
    </w:p>
    <w:p w14:paraId="073EE433" w14:textId="77777777" w:rsidR="002469C8" w:rsidRPr="002469C8" w:rsidRDefault="002469C8" w:rsidP="002469C8">
      <w:pPr>
        <w:spacing w:line="276" w:lineRule="auto"/>
        <w:rPr>
          <w:rFonts w:ascii="Calibri Light" w:hAnsi="Calibri Light" w:cs="Calibri Light"/>
          <w:color w:val="000000" w:themeColor="text1"/>
          <w:sz w:val="21"/>
          <w:szCs w:val="21"/>
          <w:shd w:val="clear" w:color="auto" w:fill="FFFFFF"/>
        </w:rPr>
      </w:pPr>
      <w:r w:rsidRPr="002469C8">
        <w:rPr>
          <w:rFonts w:ascii="Calibri Light" w:hAnsi="Calibri Light" w:cs="Calibri Light"/>
          <w:color w:val="000000"/>
          <w:sz w:val="21"/>
          <w:szCs w:val="21"/>
        </w:rPr>
        <w:t>Thank you for considering this invitation.</w:t>
      </w:r>
    </w:p>
    <w:p w14:paraId="12C52424" w14:textId="51102ED6" w:rsidR="002469C8" w:rsidRDefault="002469C8" w:rsidP="002469C8">
      <w:pPr>
        <w:spacing w:line="276" w:lineRule="auto"/>
        <w:rPr>
          <w:rFonts w:asciiTheme="majorHAnsi" w:hAnsiTheme="majorHAnsi" w:cstheme="majorHAnsi"/>
          <w:color w:val="000000" w:themeColor="text1"/>
          <w:sz w:val="21"/>
          <w:szCs w:val="21"/>
          <w:shd w:val="clear" w:color="auto" w:fill="FFFFFF"/>
        </w:rPr>
      </w:pPr>
      <w:r>
        <w:rPr>
          <w:rFonts w:asciiTheme="majorHAnsi" w:hAnsiTheme="majorHAnsi" w:cstheme="majorHAnsi"/>
          <w:sz w:val="16"/>
          <w:szCs w:val="16"/>
        </w:rPr>
        <w:br/>
      </w:r>
    </w:p>
    <w:p w14:paraId="74E1A0AE" w14:textId="3C636076" w:rsidR="002469C8" w:rsidRDefault="002469C8" w:rsidP="002469C8">
      <w:pPr>
        <w:spacing w:line="276" w:lineRule="auto"/>
        <w:rPr>
          <w:rFonts w:asciiTheme="majorHAnsi" w:hAnsiTheme="majorHAnsi" w:cstheme="majorHAnsi"/>
          <w:color w:val="000000" w:themeColor="text1"/>
          <w:sz w:val="21"/>
          <w:szCs w:val="21"/>
          <w:shd w:val="clear" w:color="auto" w:fill="FFFFFF"/>
        </w:rPr>
      </w:pPr>
    </w:p>
    <w:p w14:paraId="4B7874C5" w14:textId="77777777" w:rsidR="002469C8" w:rsidRDefault="002469C8" w:rsidP="002469C8">
      <w:pPr>
        <w:spacing w:line="276" w:lineRule="auto"/>
        <w:rPr>
          <w:rFonts w:asciiTheme="majorHAnsi" w:hAnsiTheme="majorHAnsi" w:cstheme="majorHAnsi"/>
          <w:color w:val="000000" w:themeColor="text1"/>
          <w:sz w:val="21"/>
          <w:szCs w:val="21"/>
          <w:shd w:val="clear" w:color="auto" w:fill="FFFFFF"/>
        </w:rPr>
      </w:pPr>
    </w:p>
    <w:p w14:paraId="4845C683" w14:textId="77777777" w:rsidR="002469C8" w:rsidRDefault="002469C8" w:rsidP="002469C8">
      <w:pPr>
        <w:spacing w:line="276" w:lineRule="auto"/>
        <w:rPr>
          <w:rFonts w:ascii="Calibri Light" w:hAnsi="Calibri Light" w:cs="Calibri Light"/>
          <w:sz w:val="16"/>
          <w:szCs w:val="16"/>
        </w:rPr>
      </w:pPr>
    </w:p>
    <w:p w14:paraId="3008219E" w14:textId="40F9BFF4" w:rsidR="002469C8" w:rsidRPr="002469C8" w:rsidRDefault="002469C8" w:rsidP="002469C8">
      <w:pPr>
        <w:spacing w:line="276" w:lineRule="auto"/>
        <w:rPr>
          <w:rFonts w:ascii="Calibri Light" w:hAnsi="Calibri Light" w:cs="Calibri Light"/>
          <w:color w:val="000000" w:themeColor="text1"/>
          <w:sz w:val="21"/>
          <w:szCs w:val="21"/>
          <w:shd w:val="clear" w:color="auto" w:fill="FFFFFF"/>
        </w:rPr>
      </w:pPr>
      <w:r w:rsidRPr="002469C8">
        <w:rPr>
          <w:rFonts w:ascii="Calibri Light" w:hAnsi="Calibri Light" w:cs="Calibri Light"/>
          <w:sz w:val="16"/>
          <w:szCs w:val="16"/>
        </w:rPr>
        <w:lastRenderedPageBreak/>
        <w:t>CITY OF VICTORIA 2019 TREE CANOPY ESTIMATES BY NEIGHBOURHOOD</w:t>
      </w:r>
    </w:p>
    <w:tbl>
      <w:tblPr>
        <w:tblStyle w:val="TableGrid"/>
        <w:tblW w:w="0" w:type="auto"/>
        <w:tblLook w:val="04A0" w:firstRow="1" w:lastRow="0" w:firstColumn="1" w:lastColumn="0" w:noHBand="0" w:noVBand="1"/>
      </w:tblPr>
      <w:tblGrid>
        <w:gridCol w:w="2630"/>
        <w:gridCol w:w="2088"/>
        <w:gridCol w:w="2295"/>
        <w:gridCol w:w="2337"/>
      </w:tblGrid>
      <w:tr w:rsidR="002469C8" w:rsidRPr="00983A35" w14:paraId="61D75420" w14:textId="77777777" w:rsidTr="00BF75C2">
        <w:tc>
          <w:tcPr>
            <w:tcW w:w="2630" w:type="dxa"/>
            <w:tcBorders>
              <w:top w:val="nil"/>
              <w:left w:val="nil"/>
              <w:bottom w:val="nil"/>
              <w:right w:val="nil"/>
            </w:tcBorders>
            <w:shd w:val="clear" w:color="auto" w:fill="BFBFBF" w:themeFill="background1" w:themeFillShade="BF"/>
          </w:tcPr>
          <w:p w14:paraId="42FE6824"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Neighbourhood</w:t>
            </w:r>
          </w:p>
        </w:tc>
        <w:tc>
          <w:tcPr>
            <w:tcW w:w="2088" w:type="dxa"/>
            <w:tcBorders>
              <w:top w:val="nil"/>
              <w:left w:val="nil"/>
              <w:bottom w:val="nil"/>
              <w:right w:val="nil"/>
            </w:tcBorders>
            <w:shd w:val="clear" w:color="auto" w:fill="BFBFBF" w:themeFill="background1" w:themeFillShade="BF"/>
          </w:tcPr>
          <w:p w14:paraId="34EDFA55"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Neighbourhood Area (Ha)</w:t>
            </w:r>
          </w:p>
        </w:tc>
        <w:tc>
          <w:tcPr>
            <w:tcW w:w="2295" w:type="dxa"/>
            <w:tcBorders>
              <w:top w:val="nil"/>
              <w:left w:val="nil"/>
              <w:bottom w:val="nil"/>
              <w:right w:val="nil"/>
            </w:tcBorders>
            <w:shd w:val="clear" w:color="auto" w:fill="BFBFBF" w:themeFill="background1" w:themeFillShade="BF"/>
          </w:tcPr>
          <w:p w14:paraId="28A94CC5"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2019 Tree Cover (Ha)</w:t>
            </w:r>
          </w:p>
        </w:tc>
        <w:tc>
          <w:tcPr>
            <w:tcW w:w="2337" w:type="dxa"/>
            <w:tcBorders>
              <w:top w:val="nil"/>
              <w:left w:val="nil"/>
              <w:bottom w:val="nil"/>
              <w:right w:val="nil"/>
            </w:tcBorders>
            <w:shd w:val="clear" w:color="auto" w:fill="BFBFBF" w:themeFill="background1" w:themeFillShade="BF"/>
          </w:tcPr>
          <w:p w14:paraId="01F2FCC2"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Percent of city-wide canopy</w:t>
            </w:r>
          </w:p>
        </w:tc>
      </w:tr>
      <w:tr w:rsidR="002469C8" w:rsidRPr="00983A35" w14:paraId="61D3C66E" w14:textId="77777777" w:rsidTr="00BF75C2">
        <w:tc>
          <w:tcPr>
            <w:tcW w:w="2630" w:type="dxa"/>
            <w:tcBorders>
              <w:top w:val="nil"/>
              <w:left w:val="nil"/>
              <w:bottom w:val="nil"/>
              <w:right w:val="nil"/>
            </w:tcBorders>
            <w:shd w:val="clear" w:color="auto" w:fill="F2F2F2" w:themeFill="background1" w:themeFillShade="F2"/>
          </w:tcPr>
          <w:p w14:paraId="1CC32B91"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Burnside</w:t>
            </w:r>
          </w:p>
        </w:tc>
        <w:tc>
          <w:tcPr>
            <w:tcW w:w="2088" w:type="dxa"/>
            <w:tcBorders>
              <w:top w:val="nil"/>
              <w:left w:val="nil"/>
              <w:bottom w:val="nil"/>
              <w:right w:val="nil"/>
            </w:tcBorders>
            <w:shd w:val="clear" w:color="auto" w:fill="F2F2F2" w:themeFill="background1" w:themeFillShade="F2"/>
          </w:tcPr>
          <w:p w14:paraId="066B1F4A"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237</w:t>
            </w:r>
          </w:p>
        </w:tc>
        <w:tc>
          <w:tcPr>
            <w:tcW w:w="2295" w:type="dxa"/>
            <w:tcBorders>
              <w:top w:val="nil"/>
              <w:left w:val="nil"/>
              <w:bottom w:val="nil"/>
              <w:right w:val="nil"/>
            </w:tcBorders>
            <w:shd w:val="clear" w:color="auto" w:fill="F2F2F2" w:themeFill="background1" w:themeFillShade="F2"/>
          </w:tcPr>
          <w:p w14:paraId="569C038B"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34</w:t>
            </w:r>
          </w:p>
        </w:tc>
        <w:tc>
          <w:tcPr>
            <w:tcW w:w="2337" w:type="dxa"/>
            <w:tcBorders>
              <w:top w:val="nil"/>
              <w:left w:val="nil"/>
              <w:bottom w:val="nil"/>
              <w:right w:val="nil"/>
            </w:tcBorders>
            <w:shd w:val="clear" w:color="auto" w:fill="F2F2F2" w:themeFill="background1" w:themeFillShade="F2"/>
          </w:tcPr>
          <w:p w14:paraId="3A40C50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6%</w:t>
            </w:r>
          </w:p>
        </w:tc>
      </w:tr>
      <w:tr w:rsidR="002469C8" w:rsidRPr="00983A35" w14:paraId="1DD72D07" w14:textId="77777777" w:rsidTr="00BF75C2">
        <w:tc>
          <w:tcPr>
            <w:tcW w:w="2630" w:type="dxa"/>
            <w:tcBorders>
              <w:top w:val="nil"/>
              <w:left w:val="nil"/>
              <w:bottom w:val="nil"/>
              <w:right w:val="nil"/>
            </w:tcBorders>
            <w:shd w:val="clear" w:color="auto" w:fill="D9D9D9" w:themeFill="background1" w:themeFillShade="D9"/>
          </w:tcPr>
          <w:p w14:paraId="147053D6"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Downtown</w:t>
            </w:r>
          </w:p>
        </w:tc>
        <w:tc>
          <w:tcPr>
            <w:tcW w:w="2088" w:type="dxa"/>
            <w:tcBorders>
              <w:top w:val="nil"/>
              <w:left w:val="nil"/>
              <w:bottom w:val="nil"/>
              <w:right w:val="nil"/>
            </w:tcBorders>
            <w:shd w:val="clear" w:color="auto" w:fill="D9D9D9" w:themeFill="background1" w:themeFillShade="D9"/>
          </w:tcPr>
          <w:p w14:paraId="344D0578"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77</w:t>
            </w:r>
          </w:p>
        </w:tc>
        <w:tc>
          <w:tcPr>
            <w:tcW w:w="2295" w:type="dxa"/>
            <w:tcBorders>
              <w:top w:val="nil"/>
              <w:left w:val="nil"/>
              <w:bottom w:val="nil"/>
              <w:right w:val="nil"/>
            </w:tcBorders>
            <w:shd w:val="clear" w:color="auto" w:fill="D9D9D9" w:themeFill="background1" w:themeFillShade="D9"/>
          </w:tcPr>
          <w:p w14:paraId="09D7A670"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7</w:t>
            </w:r>
          </w:p>
        </w:tc>
        <w:tc>
          <w:tcPr>
            <w:tcW w:w="2337" w:type="dxa"/>
            <w:tcBorders>
              <w:top w:val="nil"/>
              <w:left w:val="nil"/>
              <w:bottom w:val="nil"/>
              <w:right w:val="nil"/>
            </w:tcBorders>
            <w:shd w:val="clear" w:color="auto" w:fill="D9D9D9" w:themeFill="background1" w:themeFillShade="D9"/>
          </w:tcPr>
          <w:p w14:paraId="3118C1FF"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w:t>
            </w:r>
          </w:p>
        </w:tc>
      </w:tr>
      <w:tr w:rsidR="002469C8" w:rsidRPr="00983A35" w14:paraId="337D1583" w14:textId="77777777" w:rsidTr="00BF75C2">
        <w:tc>
          <w:tcPr>
            <w:tcW w:w="2630" w:type="dxa"/>
            <w:tcBorders>
              <w:top w:val="nil"/>
              <w:left w:val="nil"/>
              <w:bottom w:val="nil"/>
              <w:right w:val="nil"/>
            </w:tcBorders>
            <w:shd w:val="clear" w:color="auto" w:fill="F2F2F2" w:themeFill="background1" w:themeFillShade="F2"/>
          </w:tcPr>
          <w:p w14:paraId="62E733C4"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Fairfield</w:t>
            </w:r>
          </w:p>
        </w:tc>
        <w:tc>
          <w:tcPr>
            <w:tcW w:w="2088" w:type="dxa"/>
            <w:tcBorders>
              <w:top w:val="nil"/>
              <w:left w:val="nil"/>
              <w:bottom w:val="nil"/>
              <w:right w:val="nil"/>
            </w:tcBorders>
            <w:shd w:val="clear" w:color="auto" w:fill="F2F2F2" w:themeFill="background1" w:themeFillShade="F2"/>
          </w:tcPr>
          <w:p w14:paraId="5AB9D851"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297</w:t>
            </w:r>
          </w:p>
        </w:tc>
        <w:tc>
          <w:tcPr>
            <w:tcW w:w="2295" w:type="dxa"/>
            <w:tcBorders>
              <w:top w:val="nil"/>
              <w:left w:val="nil"/>
              <w:bottom w:val="nil"/>
              <w:right w:val="nil"/>
            </w:tcBorders>
            <w:shd w:val="clear" w:color="auto" w:fill="F2F2F2" w:themeFill="background1" w:themeFillShade="F2"/>
          </w:tcPr>
          <w:p w14:paraId="26AC8DC5"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92</w:t>
            </w:r>
          </w:p>
        </w:tc>
        <w:tc>
          <w:tcPr>
            <w:tcW w:w="2337" w:type="dxa"/>
            <w:tcBorders>
              <w:top w:val="nil"/>
              <w:left w:val="nil"/>
              <w:bottom w:val="nil"/>
              <w:right w:val="nil"/>
            </w:tcBorders>
            <w:shd w:val="clear" w:color="auto" w:fill="F2F2F2" w:themeFill="background1" w:themeFillShade="F2"/>
          </w:tcPr>
          <w:p w14:paraId="44C77916"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17%</w:t>
            </w:r>
          </w:p>
        </w:tc>
      </w:tr>
      <w:tr w:rsidR="002469C8" w:rsidRPr="00983A35" w14:paraId="254BA9D7" w14:textId="77777777" w:rsidTr="00BF75C2">
        <w:tc>
          <w:tcPr>
            <w:tcW w:w="2630" w:type="dxa"/>
            <w:tcBorders>
              <w:top w:val="nil"/>
              <w:left w:val="nil"/>
              <w:bottom w:val="nil"/>
              <w:right w:val="nil"/>
            </w:tcBorders>
            <w:shd w:val="clear" w:color="auto" w:fill="D9D9D9" w:themeFill="background1" w:themeFillShade="D9"/>
          </w:tcPr>
          <w:p w14:paraId="60AF183B"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Fernwood</w:t>
            </w:r>
          </w:p>
        </w:tc>
        <w:tc>
          <w:tcPr>
            <w:tcW w:w="2088" w:type="dxa"/>
            <w:tcBorders>
              <w:top w:val="nil"/>
              <w:left w:val="nil"/>
              <w:bottom w:val="nil"/>
              <w:right w:val="nil"/>
            </w:tcBorders>
            <w:shd w:val="clear" w:color="auto" w:fill="D9D9D9" w:themeFill="background1" w:themeFillShade="D9"/>
          </w:tcPr>
          <w:p w14:paraId="384180E0"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175</w:t>
            </w:r>
          </w:p>
        </w:tc>
        <w:tc>
          <w:tcPr>
            <w:tcW w:w="2295" w:type="dxa"/>
            <w:tcBorders>
              <w:top w:val="nil"/>
              <w:left w:val="nil"/>
              <w:bottom w:val="nil"/>
              <w:right w:val="nil"/>
            </w:tcBorders>
            <w:shd w:val="clear" w:color="auto" w:fill="D9D9D9" w:themeFill="background1" w:themeFillShade="D9"/>
          </w:tcPr>
          <w:p w14:paraId="43F9EB5D"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56</w:t>
            </w:r>
          </w:p>
        </w:tc>
        <w:tc>
          <w:tcPr>
            <w:tcW w:w="2337" w:type="dxa"/>
            <w:tcBorders>
              <w:top w:val="nil"/>
              <w:left w:val="nil"/>
              <w:bottom w:val="nil"/>
              <w:right w:val="nil"/>
            </w:tcBorders>
            <w:shd w:val="clear" w:color="auto" w:fill="D9D9D9" w:themeFill="background1" w:themeFillShade="D9"/>
          </w:tcPr>
          <w:p w14:paraId="65C72E64"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10%</w:t>
            </w:r>
          </w:p>
        </w:tc>
      </w:tr>
      <w:tr w:rsidR="002469C8" w:rsidRPr="00983A35" w14:paraId="0DA5CBC4" w14:textId="77777777" w:rsidTr="00BF75C2">
        <w:tc>
          <w:tcPr>
            <w:tcW w:w="2630" w:type="dxa"/>
            <w:tcBorders>
              <w:top w:val="nil"/>
              <w:left w:val="nil"/>
              <w:bottom w:val="nil"/>
              <w:right w:val="nil"/>
            </w:tcBorders>
            <w:shd w:val="clear" w:color="auto" w:fill="F2F2F2" w:themeFill="background1" w:themeFillShade="F2"/>
          </w:tcPr>
          <w:p w14:paraId="62BF6C14"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Gonzales</w:t>
            </w:r>
          </w:p>
        </w:tc>
        <w:tc>
          <w:tcPr>
            <w:tcW w:w="2088" w:type="dxa"/>
            <w:tcBorders>
              <w:top w:val="nil"/>
              <w:left w:val="nil"/>
              <w:bottom w:val="nil"/>
              <w:right w:val="nil"/>
            </w:tcBorders>
            <w:shd w:val="clear" w:color="auto" w:fill="F2F2F2" w:themeFill="background1" w:themeFillShade="F2"/>
          </w:tcPr>
          <w:p w14:paraId="64A22656"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136</w:t>
            </w:r>
          </w:p>
        </w:tc>
        <w:tc>
          <w:tcPr>
            <w:tcW w:w="2295" w:type="dxa"/>
            <w:tcBorders>
              <w:top w:val="nil"/>
              <w:left w:val="nil"/>
              <w:bottom w:val="nil"/>
              <w:right w:val="nil"/>
            </w:tcBorders>
            <w:shd w:val="clear" w:color="auto" w:fill="F2F2F2" w:themeFill="background1" w:themeFillShade="F2"/>
          </w:tcPr>
          <w:p w14:paraId="3BA5A0BC"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53</w:t>
            </w:r>
          </w:p>
        </w:tc>
        <w:tc>
          <w:tcPr>
            <w:tcW w:w="2337" w:type="dxa"/>
            <w:tcBorders>
              <w:top w:val="nil"/>
              <w:left w:val="nil"/>
              <w:bottom w:val="nil"/>
              <w:right w:val="nil"/>
            </w:tcBorders>
            <w:shd w:val="clear" w:color="auto" w:fill="F2F2F2" w:themeFill="background1" w:themeFillShade="F2"/>
          </w:tcPr>
          <w:p w14:paraId="5C1430ED"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9%</w:t>
            </w:r>
          </w:p>
        </w:tc>
      </w:tr>
      <w:tr w:rsidR="002469C8" w:rsidRPr="00983A35" w14:paraId="78A247E7" w14:textId="77777777" w:rsidTr="00BF75C2">
        <w:tc>
          <w:tcPr>
            <w:tcW w:w="2630" w:type="dxa"/>
            <w:tcBorders>
              <w:top w:val="nil"/>
              <w:left w:val="nil"/>
              <w:bottom w:val="nil"/>
              <w:right w:val="nil"/>
            </w:tcBorders>
            <w:shd w:val="clear" w:color="auto" w:fill="D9D9D9" w:themeFill="background1" w:themeFillShade="D9"/>
          </w:tcPr>
          <w:p w14:paraId="2C86E59C"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Harris Green</w:t>
            </w:r>
          </w:p>
        </w:tc>
        <w:tc>
          <w:tcPr>
            <w:tcW w:w="2088" w:type="dxa"/>
            <w:tcBorders>
              <w:top w:val="nil"/>
              <w:left w:val="nil"/>
              <w:bottom w:val="nil"/>
              <w:right w:val="nil"/>
            </w:tcBorders>
            <w:shd w:val="clear" w:color="auto" w:fill="D9D9D9" w:themeFill="background1" w:themeFillShade="D9"/>
          </w:tcPr>
          <w:p w14:paraId="4E236F7B"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24</w:t>
            </w:r>
          </w:p>
        </w:tc>
        <w:tc>
          <w:tcPr>
            <w:tcW w:w="2295" w:type="dxa"/>
            <w:tcBorders>
              <w:top w:val="nil"/>
              <w:left w:val="nil"/>
              <w:bottom w:val="nil"/>
              <w:right w:val="nil"/>
            </w:tcBorders>
            <w:shd w:val="clear" w:color="auto" w:fill="D9D9D9" w:themeFill="background1" w:themeFillShade="D9"/>
          </w:tcPr>
          <w:p w14:paraId="4078AB68"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4</w:t>
            </w:r>
          </w:p>
        </w:tc>
        <w:tc>
          <w:tcPr>
            <w:tcW w:w="2337" w:type="dxa"/>
            <w:tcBorders>
              <w:top w:val="nil"/>
              <w:left w:val="nil"/>
              <w:bottom w:val="nil"/>
              <w:right w:val="nil"/>
            </w:tcBorders>
            <w:shd w:val="clear" w:color="auto" w:fill="D9D9D9" w:themeFill="background1" w:themeFillShade="D9"/>
          </w:tcPr>
          <w:p w14:paraId="705499EF"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w:t>
            </w:r>
          </w:p>
        </w:tc>
      </w:tr>
      <w:tr w:rsidR="002469C8" w:rsidRPr="00983A35" w14:paraId="47BBA4AB" w14:textId="77777777" w:rsidTr="00BF75C2">
        <w:tc>
          <w:tcPr>
            <w:tcW w:w="2630" w:type="dxa"/>
            <w:tcBorders>
              <w:top w:val="nil"/>
              <w:left w:val="nil"/>
              <w:bottom w:val="nil"/>
              <w:right w:val="nil"/>
            </w:tcBorders>
            <w:shd w:val="clear" w:color="auto" w:fill="F2F2F2" w:themeFill="background1" w:themeFillShade="F2"/>
          </w:tcPr>
          <w:p w14:paraId="04AD6048"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Hillside/Quadra</w:t>
            </w:r>
          </w:p>
        </w:tc>
        <w:tc>
          <w:tcPr>
            <w:tcW w:w="2088" w:type="dxa"/>
            <w:tcBorders>
              <w:top w:val="nil"/>
              <w:left w:val="nil"/>
              <w:bottom w:val="nil"/>
              <w:right w:val="nil"/>
            </w:tcBorders>
            <w:shd w:val="clear" w:color="auto" w:fill="F2F2F2" w:themeFill="background1" w:themeFillShade="F2"/>
          </w:tcPr>
          <w:p w14:paraId="0A536B46"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166</w:t>
            </w:r>
          </w:p>
        </w:tc>
        <w:tc>
          <w:tcPr>
            <w:tcW w:w="2295" w:type="dxa"/>
            <w:tcBorders>
              <w:top w:val="nil"/>
              <w:left w:val="nil"/>
              <w:bottom w:val="nil"/>
              <w:right w:val="nil"/>
            </w:tcBorders>
            <w:shd w:val="clear" w:color="auto" w:fill="F2F2F2" w:themeFill="background1" w:themeFillShade="F2"/>
          </w:tcPr>
          <w:p w14:paraId="3D4709FD"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57</w:t>
            </w:r>
          </w:p>
        </w:tc>
        <w:tc>
          <w:tcPr>
            <w:tcW w:w="2337" w:type="dxa"/>
            <w:tcBorders>
              <w:top w:val="nil"/>
              <w:left w:val="nil"/>
              <w:bottom w:val="nil"/>
              <w:right w:val="nil"/>
            </w:tcBorders>
            <w:shd w:val="clear" w:color="auto" w:fill="F2F2F2" w:themeFill="background1" w:themeFillShade="F2"/>
          </w:tcPr>
          <w:p w14:paraId="6956F32B"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10%</w:t>
            </w:r>
          </w:p>
        </w:tc>
      </w:tr>
      <w:tr w:rsidR="002469C8" w:rsidRPr="00983A35" w14:paraId="40D6B683" w14:textId="77777777" w:rsidTr="00BF75C2">
        <w:tc>
          <w:tcPr>
            <w:tcW w:w="2630" w:type="dxa"/>
            <w:tcBorders>
              <w:top w:val="nil"/>
              <w:left w:val="nil"/>
              <w:bottom w:val="nil"/>
              <w:right w:val="nil"/>
            </w:tcBorders>
            <w:shd w:val="clear" w:color="auto" w:fill="D9D9D9" w:themeFill="background1" w:themeFillShade="D9"/>
          </w:tcPr>
          <w:p w14:paraId="04A90B1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James Bay</w:t>
            </w:r>
          </w:p>
        </w:tc>
        <w:tc>
          <w:tcPr>
            <w:tcW w:w="2088" w:type="dxa"/>
            <w:tcBorders>
              <w:top w:val="nil"/>
              <w:left w:val="nil"/>
              <w:bottom w:val="nil"/>
              <w:right w:val="nil"/>
            </w:tcBorders>
            <w:shd w:val="clear" w:color="auto" w:fill="D9D9D9" w:themeFill="background1" w:themeFillShade="D9"/>
          </w:tcPr>
          <w:p w14:paraId="641C2CF4"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236</w:t>
            </w:r>
          </w:p>
        </w:tc>
        <w:tc>
          <w:tcPr>
            <w:tcW w:w="2295" w:type="dxa"/>
            <w:tcBorders>
              <w:top w:val="nil"/>
              <w:left w:val="nil"/>
              <w:bottom w:val="nil"/>
              <w:right w:val="nil"/>
            </w:tcBorders>
            <w:shd w:val="clear" w:color="auto" w:fill="D9D9D9" w:themeFill="background1" w:themeFillShade="D9"/>
          </w:tcPr>
          <w:p w14:paraId="27F5692E"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63</w:t>
            </w:r>
          </w:p>
        </w:tc>
        <w:tc>
          <w:tcPr>
            <w:tcW w:w="2337" w:type="dxa"/>
            <w:tcBorders>
              <w:top w:val="nil"/>
              <w:left w:val="nil"/>
              <w:bottom w:val="nil"/>
              <w:right w:val="nil"/>
            </w:tcBorders>
            <w:shd w:val="clear" w:color="auto" w:fill="D9D9D9" w:themeFill="background1" w:themeFillShade="D9"/>
          </w:tcPr>
          <w:p w14:paraId="0CD0C9B4"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11%</w:t>
            </w:r>
          </w:p>
        </w:tc>
      </w:tr>
      <w:tr w:rsidR="002469C8" w:rsidRPr="00983A35" w14:paraId="5A6B9B78" w14:textId="77777777" w:rsidTr="00BF75C2">
        <w:tc>
          <w:tcPr>
            <w:tcW w:w="2630" w:type="dxa"/>
            <w:tcBorders>
              <w:top w:val="nil"/>
              <w:left w:val="nil"/>
              <w:bottom w:val="nil"/>
              <w:right w:val="nil"/>
            </w:tcBorders>
            <w:shd w:val="clear" w:color="auto" w:fill="F2F2F2" w:themeFill="background1" w:themeFillShade="F2"/>
          </w:tcPr>
          <w:p w14:paraId="08249B4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North Jubilee</w:t>
            </w:r>
          </w:p>
        </w:tc>
        <w:tc>
          <w:tcPr>
            <w:tcW w:w="2088" w:type="dxa"/>
            <w:tcBorders>
              <w:top w:val="nil"/>
              <w:left w:val="nil"/>
              <w:bottom w:val="nil"/>
              <w:right w:val="nil"/>
            </w:tcBorders>
            <w:shd w:val="clear" w:color="auto" w:fill="F2F2F2" w:themeFill="background1" w:themeFillShade="F2"/>
          </w:tcPr>
          <w:p w14:paraId="7F66BF65"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63</w:t>
            </w:r>
          </w:p>
        </w:tc>
        <w:tc>
          <w:tcPr>
            <w:tcW w:w="2295" w:type="dxa"/>
            <w:tcBorders>
              <w:top w:val="nil"/>
              <w:left w:val="nil"/>
              <w:bottom w:val="nil"/>
              <w:right w:val="nil"/>
            </w:tcBorders>
            <w:shd w:val="clear" w:color="auto" w:fill="F2F2F2" w:themeFill="background1" w:themeFillShade="F2"/>
          </w:tcPr>
          <w:p w14:paraId="23C99182"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19</w:t>
            </w:r>
          </w:p>
        </w:tc>
        <w:tc>
          <w:tcPr>
            <w:tcW w:w="2337" w:type="dxa"/>
            <w:tcBorders>
              <w:top w:val="nil"/>
              <w:left w:val="nil"/>
              <w:bottom w:val="nil"/>
              <w:right w:val="nil"/>
            </w:tcBorders>
            <w:shd w:val="clear" w:color="auto" w:fill="F2F2F2" w:themeFill="background1" w:themeFillShade="F2"/>
          </w:tcPr>
          <w:p w14:paraId="06DFFFF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w:t>
            </w:r>
          </w:p>
        </w:tc>
      </w:tr>
      <w:tr w:rsidR="002469C8" w:rsidRPr="00983A35" w14:paraId="01F10796" w14:textId="77777777" w:rsidTr="00BF75C2">
        <w:tc>
          <w:tcPr>
            <w:tcW w:w="2630" w:type="dxa"/>
            <w:tcBorders>
              <w:top w:val="nil"/>
              <w:left w:val="nil"/>
              <w:bottom w:val="nil"/>
              <w:right w:val="nil"/>
            </w:tcBorders>
            <w:shd w:val="clear" w:color="auto" w:fill="D9D9D9" w:themeFill="background1" w:themeFillShade="D9"/>
          </w:tcPr>
          <w:p w14:paraId="6D382448"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North Park</w:t>
            </w:r>
          </w:p>
        </w:tc>
        <w:tc>
          <w:tcPr>
            <w:tcW w:w="2088" w:type="dxa"/>
            <w:tcBorders>
              <w:top w:val="nil"/>
              <w:left w:val="nil"/>
              <w:bottom w:val="nil"/>
              <w:right w:val="nil"/>
            </w:tcBorders>
            <w:shd w:val="clear" w:color="auto" w:fill="D9D9D9" w:themeFill="background1" w:themeFillShade="D9"/>
          </w:tcPr>
          <w:p w14:paraId="1DD4C842"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56</w:t>
            </w:r>
          </w:p>
        </w:tc>
        <w:tc>
          <w:tcPr>
            <w:tcW w:w="2295" w:type="dxa"/>
            <w:tcBorders>
              <w:top w:val="nil"/>
              <w:left w:val="nil"/>
              <w:bottom w:val="nil"/>
              <w:right w:val="nil"/>
            </w:tcBorders>
            <w:shd w:val="clear" w:color="auto" w:fill="D9D9D9" w:themeFill="background1" w:themeFillShade="D9"/>
          </w:tcPr>
          <w:p w14:paraId="07134740"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12</w:t>
            </w:r>
          </w:p>
        </w:tc>
        <w:tc>
          <w:tcPr>
            <w:tcW w:w="2337" w:type="dxa"/>
            <w:tcBorders>
              <w:top w:val="nil"/>
              <w:left w:val="nil"/>
              <w:bottom w:val="nil"/>
              <w:right w:val="nil"/>
            </w:tcBorders>
            <w:shd w:val="clear" w:color="auto" w:fill="D9D9D9" w:themeFill="background1" w:themeFillShade="D9"/>
          </w:tcPr>
          <w:p w14:paraId="09A1095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w:t>
            </w:r>
          </w:p>
        </w:tc>
      </w:tr>
      <w:tr w:rsidR="002469C8" w:rsidRPr="00983A35" w14:paraId="69E86A5B" w14:textId="77777777" w:rsidTr="00BF75C2">
        <w:tc>
          <w:tcPr>
            <w:tcW w:w="2630" w:type="dxa"/>
            <w:tcBorders>
              <w:top w:val="nil"/>
              <w:left w:val="nil"/>
              <w:bottom w:val="nil"/>
              <w:right w:val="nil"/>
            </w:tcBorders>
            <w:shd w:val="clear" w:color="auto" w:fill="F2F2F2" w:themeFill="background1" w:themeFillShade="F2"/>
          </w:tcPr>
          <w:p w14:paraId="16BCADF5"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Oaklands</w:t>
            </w:r>
          </w:p>
        </w:tc>
        <w:tc>
          <w:tcPr>
            <w:tcW w:w="2088" w:type="dxa"/>
            <w:tcBorders>
              <w:top w:val="nil"/>
              <w:left w:val="nil"/>
              <w:bottom w:val="nil"/>
              <w:right w:val="nil"/>
            </w:tcBorders>
            <w:shd w:val="clear" w:color="auto" w:fill="F2F2F2" w:themeFill="background1" w:themeFillShade="F2"/>
          </w:tcPr>
          <w:p w14:paraId="5F6A46C7"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173</w:t>
            </w:r>
          </w:p>
        </w:tc>
        <w:tc>
          <w:tcPr>
            <w:tcW w:w="2295" w:type="dxa"/>
            <w:tcBorders>
              <w:top w:val="nil"/>
              <w:left w:val="nil"/>
              <w:bottom w:val="nil"/>
              <w:right w:val="nil"/>
            </w:tcBorders>
            <w:shd w:val="clear" w:color="auto" w:fill="F2F2F2" w:themeFill="background1" w:themeFillShade="F2"/>
          </w:tcPr>
          <w:p w14:paraId="0B2A28AC"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54</w:t>
            </w:r>
          </w:p>
        </w:tc>
        <w:tc>
          <w:tcPr>
            <w:tcW w:w="2337" w:type="dxa"/>
            <w:tcBorders>
              <w:top w:val="nil"/>
              <w:left w:val="nil"/>
              <w:bottom w:val="nil"/>
              <w:right w:val="nil"/>
            </w:tcBorders>
            <w:shd w:val="clear" w:color="auto" w:fill="F2F2F2" w:themeFill="background1" w:themeFillShade="F2"/>
          </w:tcPr>
          <w:p w14:paraId="6B6702EF"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10.5%</w:t>
            </w:r>
          </w:p>
        </w:tc>
      </w:tr>
      <w:tr w:rsidR="002469C8" w:rsidRPr="00983A35" w14:paraId="2DF6B2A6" w14:textId="77777777" w:rsidTr="00BF75C2">
        <w:tc>
          <w:tcPr>
            <w:tcW w:w="2630" w:type="dxa"/>
            <w:tcBorders>
              <w:top w:val="nil"/>
              <w:left w:val="nil"/>
              <w:bottom w:val="nil"/>
              <w:right w:val="nil"/>
            </w:tcBorders>
            <w:shd w:val="clear" w:color="auto" w:fill="D9D9D9" w:themeFill="background1" w:themeFillShade="D9"/>
          </w:tcPr>
          <w:p w14:paraId="144515A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Rockland</w:t>
            </w:r>
          </w:p>
        </w:tc>
        <w:tc>
          <w:tcPr>
            <w:tcW w:w="2088" w:type="dxa"/>
            <w:tcBorders>
              <w:top w:val="nil"/>
              <w:left w:val="nil"/>
              <w:bottom w:val="nil"/>
              <w:right w:val="nil"/>
            </w:tcBorders>
            <w:shd w:val="clear" w:color="auto" w:fill="D9D9D9" w:themeFill="background1" w:themeFillShade="D9"/>
          </w:tcPr>
          <w:p w14:paraId="395D67EA"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128</w:t>
            </w:r>
          </w:p>
        </w:tc>
        <w:tc>
          <w:tcPr>
            <w:tcW w:w="2295" w:type="dxa"/>
            <w:tcBorders>
              <w:top w:val="nil"/>
              <w:left w:val="nil"/>
              <w:bottom w:val="nil"/>
              <w:right w:val="nil"/>
            </w:tcBorders>
            <w:shd w:val="clear" w:color="auto" w:fill="D9D9D9" w:themeFill="background1" w:themeFillShade="D9"/>
          </w:tcPr>
          <w:p w14:paraId="4F683C39"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60</w:t>
            </w:r>
          </w:p>
        </w:tc>
        <w:tc>
          <w:tcPr>
            <w:tcW w:w="2337" w:type="dxa"/>
            <w:tcBorders>
              <w:top w:val="nil"/>
              <w:left w:val="nil"/>
              <w:bottom w:val="nil"/>
              <w:right w:val="nil"/>
            </w:tcBorders>
            <w:shd w:val="clear" w:color="auto" w:fill="D9D9D9" w:themeFill="background1" w:themeFillShade="D9"/>
          </w:tcPr>
          <w:p w14:paraId="6CDB23BB"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11.5%</w:t>
            </w:r>
          </w:p>
        </w:tc>
      </w:tr>
      <w:tr w:rsidR="002469C8" w:rsidRPr="00983A35" w14:paraId="59B9D6A8" w14:textId="77777777" w:rsidTr="00BF75C2">
        <w:tc>
          <w:tcPr>
            <w:tcW w:w="2630" w:type="dxa"/>
            <w:tcBorders>
              <w:top w:val="nil"/>
              <w:left w:val="nil"/>
              <w:bottom w:val="nil"/>
              <w:right w:val="nil"/>
            </w:tcBorders>
            <w:shd w:val="clear" w:color="auto" w:fill="F2F2F2" w:themeFill="background1" w:themeFillShade="F2"/>
          </w:tcPr>
          <w:p w14:paraId="6C304B91"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South Jubilee</w:t>
            </w:r>
          </w:p>
        </w:tc>
        <w:tc>
          <w:tcPr>
            <w:tcW w:w="2088" w:type="dxa"/>
            <w:tcBorders>
              <w:top w:val="nil"/>
              <w:left w:val="nil"/>
              <w:bottom w:val="nil"/>
              <w:right w:val="nil"/>
            </w:tcBorders>
            <w:shd w:val="clear" w:color="auto" w:fill="F2F2F2" w:themeFill="background1" w:themeFillShade="F2"/>
          </w:tcPr>
          <w:p w14:paraId="13CFDB89"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38</w:t>
            </w:r>
          </w:p>
        </w:tc>
        <w:tc>
          <w:tcPr>
            <w:tcW w:w="2295" w:type="dxa"/>
            <w:tcBorders>
              <w:top w:val="nil"/>
              <w:left w:val="nil"/>
              <w:bottom w:val="nil"/>
              <w:right w:val="nil"/>
            </w:tcBorders>
            <w:shd w:val="clear" w:color="auto" w:fill="F2F2F2" w:themeFill="background1" w:themeFillShade="F2"/>
          </w:tcPr>
          <w:p w14:paraId="2825D2F0"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11</w:t>
            </w:r>
          </w:p>
        </w:tc>
        <w:tc>
          <w:tcPr>
            <w:tcW w:w="2337" w:type="dxa"/>
            <w:tcBorders>
              <w:top w:val="nil"/>
              <w:left w:val="nil"/>
              <w:bottom w:val="nil"/>
              <w:right w:val="nil"/>
            </w:tcBorders>
            <w:shd w:val="clear" w:color="auto" w:fill="F2F2F2" w:themeFill="background1" w:themeFillShade="F2"/>
          </w:tcPr>
          <w:p w14:paraId="4E1A158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w:t>
            </w:r>
          </w:p>
        </w:tc>
      </w:tr>
      <w:tr w:rsidR="002469C8" w:rsidRPr="00983A35" w14:paraId="08135066" w14:textId="77777777" w:rsidTr="00BF75C2">
        <w:trPr>
          <w:trHeight w:val="40"/>
        </w:trPr>
        <w:tc>
          <w:tcPr>
            <w:tcW w:w="2630" w:type="dxa"/>
            <w:tcBorders>
              <w:top w:val="nil"/>
              <w:left w:val="nil"/>
              <w:bottom w:val="nil"/>
              <w:right w:val="nil"/>
            </w:tcBorders>
            <w:shd w:val="clear" w:color="auto" w:fill="D9D9D9" w:themeFill="background1" w:themeFillShade="D9"/>
          </w:tcPr>
          <w:p w14:paraId="496CBE5A"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Victoria West</w:t>
            </w:r>
          </w:p>
        </w:tc>
        <w:tc>
          <w:tcPr>
            <w:tcW w:w="2088" w:type="dxa"/>
            <w:tcBorders>
              <w:top w:val="nil"/>
              <w:left w:val="nil"/>
              <w:bottom w:val="nil"/>
              <w:right w:val="nil"/>
            </w:tcBorders>
            <w:shd w:val="clear" w:color="auto" w:fill="D9D9D9" w:themeFill="background1" w:themeFillShade="D9"/>
          </w:tcPr>
          <w:p w14:paraId="6BCF5BEF"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157</w:t>
            </w:r>
          </w:p>
        </w:tc>
        <w:tc>
          <w:tcPr>
            <w:tcW w:w="2295" w:type="dxa"/>
            <w:tcBorders>
              <w:top w:val="nil"/>
              <w:left w:val="nil"/>
              <w:bottom w:val="nil"/>
              <w:right w:val="nil"/>
            </w:tcBorders>
            <w:shd w:val="clear" w:color="auto" w:fill="D9D9D9" w:themeFill="background1" w:themeFillShade="D9"/>
          </w:tcPr>
          <w:p w14:paraId="0D06C67B"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36</w:t>
            </w:r>
          </w:p>
        </w:tc>
        <w:tc>
          <w:tcPr>
            <w:tcW w:w="2337" w:type="dxa"/>
            <w:tcBorders>
              <w:top w:val="nil"/>
              <w:left w:val="nil"/>
              <w:bottom w:val="nil"/>
              <w:right w:val="nil"/>
            </w:tcBorders>
            <w:shd w:val="clear" w:color="auto" w:fill="D9D9D9" w:themeFill="background1" w:themeFillShade="D9"/>
          </w:tcPr>
          <w:p w14:paraId="57F90A77"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6%</w:t>
            </w:r>
          </w:p>
        </w:tc>
      </w:tr>
      <w:tr w:rsidR="002469C8" w:rsidRPr="00983A35" w14:paraId="276AE083" w14:textId="77777777" w:rsidTr="00BF75C2">
        <w:tc>
          <w:tcPr>
            <w:tcW w:w="2630" w:type="dxa"/>
            <w:tcBorders>
              <w:top w:val="nil"/>
              <w:left w:val="nil"/>
              <w:bottom w:val="nil"/>
              <w:right w:val="nil"/>
            </w:tcBorders>
            <w:shd w:val="clear" w:color="auto" w:fill="BFBFBF" w:themeFill="background1" w:themeFillShade="BF"/>
          </w:tcPr>
          <w:p w14:paraId="6800125F"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Total</w:t>
            </w:r>
          </w:p>
        </w:tc>
        <w:tc>
          <w:tcPr>
            <w:tcW w:w="2088" w:type="dxa"/>
            <w:tcBorders>
              <w:top w:val="nil"/>
              <w:left w:val="nil"/>
              <w:bottom w:val="nil"/>
              <w:right w:val="nil"/>
            </w:tcBorders>
            <w:shd w:val="clear" w:color="auto" w:fill="BFBFBF" w:themeFill="background1" w:themeFillShade="BF"/>
          </w:tcPr>
          <w:p w14:paraId="65CDC4FD"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1963</w:t>
            </w:r>
          </w:p>
        </w:tc>
        <w:tc>
          <w:tcPr>
            <w:tcW w:w="2295" w:type="dxa"/>
            <w:tcBorders>
              <w:top w:val="nil"/>
              <w:left w:val="nil"/>
              <w:bottom w:val="nil"/>
              <w:right w:val="nil"/>
            </w:tcBorders>
            <w:shd w:val="clear" w:color="auto" w:fill="BFBFBF" w:themeFill="background1" w:themeFillShade="BF"/>
          </w:tcPr>
          <w:p w14:paraId="220B0F21" w14:textId="77777777" w:rsidR="002469C8" w:rsidRPr="00983A35" w:rsidRDefault="002469C8" w:rsidP="00BF75C2">
            <w:pPr>
              <w:jc w:val="center"/>
              <w:rPr>
                <w:rFonts w:ascii="Avenir Light" w:hAnsi="Avenir Light"/>
                <w:sz w:val="16"/>
                <w:szCs w:val="16"/>
              </w:rPr>
            </w:pPr>
            <w:r w:rsidRPr="00983A35">
              <w:rPr>
                <w:rFonts w:ascii="Avenir Light" w:hAnsi="Avenir Light"/>
                <w:sz w:val="16"/>
                <w:szCs w:val="16"/>
              </w:rPr>
              <w:t>558</w:t>
            </w:r>
          </w:p>
        </w:tc>
        <w:tc>
          <w:tcPr>
            <w:tcW w:w="2337" w:type="dxa"/>
            <w:tcBorders>
              <w:top w:val="nil"/>
              <w:left w:val="nil"/>
              <w:bottom w:val="nil"/>
              <w:right w:val="nil"/>
            </w:tcBorders>
            <w:shd w:val="clear" w:color="auto" w:fill="BFBFBF" w:themeFill="background1" w:themeFillShade="BF"/>
          </w:tcPr>
          <w:p w14:paraId="1D502A13"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100%</w:t>
            </w:r>
          </w:p>
        </w:tc>
      </w:tr>
    </w:tbl>
    <w:p w14:paraId="4A33D19D" w14:textId="77777777" w:rsidR="002469C8" w:rsidRPr="002469C8" w:rsidRDefault="002469C8" w:rsidP="002469C8">
      <w:pPr>
        <w:rPr>
          <w:rFonts w:ascii="Calibri Light" w:hAnsi="Calibri Light" w:cs="Calibri Light"/>
          <w:sz w:val="16"/>
          <w:szCs w:val="16"/>
        </w:rPr>
      </w:pPr>
      <w:r w:rsidRPr="002469C8">
        <w:rPr>
          <w:rFonts w:ascii="Calibri Light" w:hAnsi="Calibri Light" w:cs="Calibri Light"/>
          <w:sz w:val="16"/>
          <w:szCs w:val="16"/>
        </w:rPr>
        <w:t>GARRY OAK ECOSYSTEM - WHAT REMAINS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469C8" w:rsidRPr="00983A35" w14:paraId="2265802B" w14:textId="77777777" w:rsidTr="00BF75C2">
        <w:tc>
          <w:tcPr>
            <w:tcW w:w="3116" w:type="dxa"/>
            <w:shd w:val="clear" w:color="auto" w:fill="BFBFBF" w:themeFill="background1" w:themeFillShade="BF"/>
          </w:tcPr>
          <w:p w14:paraId="40FD4D93"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Area</w:t>
            </w:r>
          </w:p>
        </w:tc>
        <w:tc>
          <w:tcPr>
            <w:tcW w:w="3117" w:type="dxa"/>
            <w:shd w:val="clear" w:color="auto" w:fill="BFBFBF" w:themeFill="background1" w:themeFillShade="BF"/>
          </w:tcPr>
          <w:p w14:paraId="5095DC9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Year 1800 (Ha)</w:t>
            </w:r>
          </w:p>
        </w:tc>
        <w:tc>
          <w:tcPr>
            <w:tcW w:w="3117" w:type="dxa"/>
            <w:shd w:val="clear" w:color="auto" w:fill="BFBFBF" w:themeFill="background1" w:themeFillShade="BF"/>
          </w:tcPr>
          <w:p w14:paraId="203B6A3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Year 1997 (Ha)</w:t>
            </w:r>
          </w:p>
        </w:tc>
      </w:tr>
      <w:tr w:rsidR="002469C8" w:rsidRPr="00983A35" w14:paraId="7D80FD16" w14:textId="77777777" w:rsidTr="00BF75C2">
        <w:tc>
          <w:tcPr>
            <w:tcW w:w="3116" w:type="dxa"/>
            <w:shd w:val="clear" w:color="auto" w:fill="F2F2F2" w:themeFill="background1" w:themeFillShade="F2"/>
          </w:tcPr>
          <w:p w14:paraId="2AF2A51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Victoria</w:t>
            </w:r>
          </w:p>
        </w:tc>
        <w:tc>
          <w:tcPr>
            <w:tcW w:w="3117" w:type="dxa"/>
            <w:shd w:val="clear" w:color="auto" w:fill="F2F2F2" w:themeFill="background1" w:themeFillShade="F2"/>
          </w:tcPr>
          <w:p w14:paraId="39B481C1"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1,460</w:t>
            </w:r>
          </w:p>
        </w:tc>
        <w:tc>
          <w:tcPr>
            <w:tcW w:w="3117" w:type="dxa"/>
            <w:shd w:val="clear" w:color="auto" w:fill="F2F2F2" w:themeFill="background1" w:themeFillShade="F2"/>
          </w:tcPr>
          <w:p w14:paraId="5CE2A28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21</w:t>
            </w:r>
          </w:p>
        </w:tc>
      </w:tr>
      <w:tr w:rsidR="002469C8" w:rsidRPr="00983A35" w14:paraId="3C90D959" w14:textId="77777777" w:rsidTr="00BF75C2">
        <w:tc>
          <w:tcPr>
            <w:tcW w:w="3116" w:type="dxa"/>
            <w:shd w:val="clear" w:color="auto" w:fill="D9D9D9" w:themeFill="background1" w:themeFillShade="D9"/>
          </w:tcPr>
          <w:p w14:paraId="587A271B"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Oak Bay</w:t>
            </w:r>
          </w:p>
        </w:tc>
        <w:tc>
          <w:tcPr>
            <w:tcW w:w="3117" w:type="dxa"/>
            <w:shd w:val="clear" w:color="auto" w:fill="D9D9D9" w:themeFill="background1" w:themeFillShade="D9"/>
          </w:tcPr>
          <w:p w14:paraId="613B293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850</w:t>
            </w:r>
          </w:p>
        </w:tc>
        <w:tc>
          <w:tcPr>
            <w:tcW w:w="3117" w:type="dxa"/>
            <w:shd w:val="clear" w:color="auto" w:fill="D9D9D9" w:themeFill="background1" w:themeFillShade="D9"/>
          </w:tcPr>
          <w:p w14:paraId="35A9578F"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25</w:t>
            </w:r>
          </w:p>
        </w:tc>
      </w:tr>
      <w:tr w:rsidR="002469C8" w:rsidRPr="00983A35" w14:paraId="48F2BB1E" w14:textId="77777777" w:rsidTr="00BF75C2">
        <w:tc>
          <w:tcPr>
            <w:tcW w:w="3116" w:type="dxa"/>
            <w:shd w:val="clear" w:color="auto" w:fill="F2F2F2" w:themeFill="background1" w:themeFillShade="F2"/>
          </w:tcPr>
          <w:p w14:paraId="1BEF015A"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Saanich</w:t>
            </w:r>
          </w:p>
        </w:tc>
        <w:tc>
          <w:tcPr>
            <w:tcW w:w="3117" w:type="dxa"/>
            <w:shd w:val="clear" w:color="auto" w:fill="F2F2F2" w:themeFill="background1" w:themeFillShade="F2"/>
          </w:tcPr>
          <w:p w14:paraId="3B13A141"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3,473</w:t>
            </w:r>
          </w:p>
        </w:tc>
        <w:tc>
          <w:tcPr>
            <w:tcW w:w="3117" w:type="dxa"/>
            <w:shd w:val="clear" w:color="auto" w:fill="F2F2F2" w:themeFill="background1" w:themeFillShade="F2"/>
          </w:tcPr>
          <w:p w14:paraId="7B1DFFF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192</w:t>
            </w:r>
          </w:p>
        </w:tc>
      </w:tr>
      <w:tr w:rsidR="002469C8" w:rsidRPr="00983A35" w14:paraId="18510B24" w14:textId="77777777" w:rsidTr="00BF75C2">
        <w:tc>
          <w:tcPr>
            <w:tcW w:w="3116" w:type="dxa"/>
            <w:shd w:val="clear" w:color="auto" w:fill="D9D9D9" w:themeFill="background1" w:themeFillShade="D9"/>
          </w:tcPr>
          <w:p w14:paraId="230153E1"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Central Saanich</w:t>
            </w:r>
          </w:p>
        </w:tc>
        <w:tc>
          <w:tcPr>
            <w:tcW w:w="3117" w:type="dxa"/>
            <w:shd w:val="clear" w:color="auto" w:fill="D9D9D9" w:themeFill="background1" w:themeFillShade="D9"/>
          </w:tcPr>
          <w:p w14:paraId="04FB9A63"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740</w:t>
            </w:r>
          </w:p>
        </w:tc>
        <w:tc>
          <w:tcPr>
            <w:tcW w:w="3117" w:type="dxa"/>
            <w:shd w:val="clear" w:color="auto" w:fill="D9D9D9" w:themeFill="background1" w:themeFillShade="D9"/>
          </w:tcPr>
          <w:p w14:paraId="435E6B8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7</w:t>
            </w:r>
          </w:p>
        </w:tc>
      </w:tr>
      <w:tr w:rsidR="002469C8" w:rsidRPr="00983A35" w14:paraId="4199D074" w14:textId="77777777" w:rsidTr="00BF75C2">
        <w:tc>
          <w:tcPr>
            <w:tcW w:w="3116" w:type="dxa"/>
            <w:shd w:val="clear" w:color="auto" w:fill="F2F2F2" w:themeFill="background1" w:themeFillShade="F2"/>
          </w:tcPr>
          <w:p w14:paraId="782534C6"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Sidney</w:t>
            </w:r>
          </w:p>
        </w:tc>
        <w:tc>
          <w:tcPr>
            <w:tcW w:w="3117" w:type="dxa"/>
            <w:shd w:val="clear" w:color="auto" w:fill="F2F2F2" w:themeFill="background1" w:themeFillShade="F2"/>
          </w:tcPr>
          <w:p w14:paraId="466681D2"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30</w:t>
            </w:r>
          </w:p>
        </w:tc>
        <w:tc>
          <w:tcPr>
            <w:tcW w:w="3117" w:type="dxa"/>
            <w:shd w:val="clear" w:color="auto" w:fill="F2F2F2" w:themeFill="background1" w:themeFillShade="F2"/>
          </w:tcPr>
          <w:p w14:paraId="658F32B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0</w:t>
            </w:r>
          </w:p>
        </w:tc>
      </w:tr>
      <w:tr w:rsidR="002469C8" w:rsidRPr="00983A35" w14:paraId="06215E12" w14:textId="77777777" w:rsidTr="00BF75C2">
        <w:tc>
          <w:tcPr>
            <w:tcW w:w="3116" w:type="dxa"/>
            <w:shd w:val="clear" w:color="auto" w:fill="D9D9D9" w:themeFill="background1" w:themeFillShade="D9"/>
          </w:tcPr>
          <w:p w14:paraId="44DEC58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North Saanich</w:t>
            </w:r>
          </w:p>
        </w:tc>
        <w:tc>
          <w:tcPr>
            <w:tcW w:w="3117" w:type="dxa"/>
            <w:shd w:val="clear" w:color="auto" w:fill="D9D9D9" w:themeFill="background1" w:themeFillShade="D9"/>
          </w:tcPr>
          <w:p w14:paraId="314CF8FB"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1, 040</w:t>
            </w:r>
          </w:p>
        </w:tc>
        <w:tc>
          <w:tcPr>
            <w:tcW w:w="3117" w:type="dxa"/>
            <w:shd w:val="clear" w:color="auto" w:fill="D9D9D9" w:themeFill="background1" w:themeFillShade="D9"/>
          </w:tcPr>
          <w:p w14:paraId="70F8715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w:t>
            </w:r>
          </w:p>
        </w:tc>
      </w:tr>
      <w:tr w:rsidR="002469C8" w:rsidRPr="00983A35" w14:paraId="40FDE704" w14:textId="77777777" w:rsidTr="00BF75C2">
        <w:tc>
          <w:tcPr>
            <w:tcW w:w="3116" w:type="dxa"/>
            <w:shd w:val="clear" w:color="auto" w:fill="F2F2F2" w:themeFill="background1" w:themeFillShade="F2"/>
          </w:tcPr>
          <w:p w14:paraId="49227A08"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Esquimalt</w:t>
            </w:r>
          </w:p>
        </w:tc>
        <w:tc>
          <w:tcPr>
            <w:tcW w:w="3117" w:type="dxa"/>
            <w:shd w:val="clear" w:color="auto" w:fill="F2F2F2" w:themeFill="background1" w:themeFillShade="F2"/>
          </w:tcPr>
          <w:p w14:paraId="4AB0662A"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470</w:t>
            </w:r>
          </w:p>
        </w:tc>
        <w:tc>
          <w:tcPr>
            <w:tcW w:w="3117" w:type="dxa"/>
            <w:shd w:val="clear" w:color="auto" w:fill="F2F2F2" w:themeFill="background1" w:themeFillShade="F2"/>
          </w:tcPr>
          <w:p w14:paraId="6C4C2A41"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20</w:t>
            </w:r>
          </w:p>
        </w:tc>
      </w:tr>
      <w:tr w:rsidR="002469C8" w:rsidRPr="00983A35" w14:paraId="4A48C830" w14:textId="77777777" w:rsidTr="00BF75C2">
        <w:tc>
          <w:tcPr>
            <w:tcW w:w="3116" w:type="dxa"/>
            <w:shd w:val="clear" w:color="auto" w:fill="D9D9D9" w:themeFill="background1" w:themeFillShade="D9"/>
          </w:tcPr>
          <w:p w14:paraId="67945167"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Colwood</w:t>
            </w:r>
          </w:p>
        </w:tc>
        <w:tc>
          <w:tcPr>
            <w:tcW w:w="3117" w:type="dxa"/>
            <w:shd w:val="clear" w:color="auto" w:fill="D9D9D9" w:themeFill="background1" w:themeFillShade="D9"/>
          </w:tcPr>
          <w:p w14:paraId="4003CB2A"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320</w:t>
            </w:r>
          </w:p>
        </w:tc>
        <w:tc>
          <w:tcPr>
            <w:tcW w:w="3117" w:type="dxa"/>
            <w:shd w:val="clear" w:color="auto" w:fill="D9D9D9" w:themeFill="background1" w:themeFillShade="D9"/>
          </w:tcPr>
          <w:p w14:paraId="6C95CF9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16</w:t>
            </w:r>
          </w:p>
        </w:tc>
      </w:tr>
      <w:tr w:rsidR="002469C8" w:rsidRPr="00983A35" w14:paraId="5C2CDFC8" w14:textId="77777777" w:rsidTr="00BF75C2">
        <w:tc>
          <w:tcPr>
            <w:tcW w:w="3116" w:type="dxa"/>
            <w:shd w:val="clear" w:color="auto" w:fill="F2F2F2" w:themeFill="background1" w:themeFillShade="F2"/>
          </w:tcPr>
          <w:p w14:paraId="6534C376"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Langford</w:t>
            </w:r>
          </w:p>
        </w:tc>
        <w:tc>
          <w:tcPr>
            <w:tcW w:w="3117" w:type="dxa"/>
            <w:shd w:val="clear" w:color="auto" w:fill="F2F2F2" w:themeFill="background1" w:themeFillShade="F2"/>
          </w:tcPr>
          <w:p w14:paraId="343B6088"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370</w:t>
            </w:r>
          </w:p>
        </w:tc>
        <w:tc>
          <w:tcPr>
            <w:tcW w:w="3117" w:type="dxa"/>
            <w:shd w:val="clear" w:color="auto" w:fill="F2F2F2" w:themeFill="background1" w:themeFillShade="F2"/>
          </w:tcPr>
          <w:p w14:paraId="64F3130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105</w:t>
            </w:r>
          </w:p>
        </w:tc>
      </w:tr>
      <w:tr w:rsidR="002469C8" w:rsidRPr="00983A35" w14:paraId="424FB29F" w14:textId="77777777" w:rsidTr="00BF75C2">
        <w:tc>
          <w:tcPr>
            <w:tcW w:w="3116" w:type="dxa"/>
            <w:shd w:val="clear" w:color="auto" w:fill="D9D9D9" w:themeFill="background1" w:themeFillShade="D9"/>
          </w:tcPr>
          <w:p w14:paraId="4091F45E"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View Royal</w:t>
            </w:r>
          </w:p>
        </w:tc>
        <w:tc>
          <w:tcPr>
            <w:tcW w:w="3117" w:type="dxa"/>
            <w:shd w:val="clear" w:color="auto" w:fill="D9D9D9" w:themeFill="background1" w:themeFillShade="D9"/>
          </w:tcPr>
          <w:p w14:paraId="3A588587"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270</w:t>
            </w:r>
          </w:p>
        </w:tc>
        <w:tc>
          <w:tcPr>
            <w:tcW w:w="3117" w:type="dxa"/>
            <w:shd w:val="clear" w:color="auto" w:fill="D9D9D9" w:themeFill="background1" w:themeFillShade="D9"/>
          </w:tcPr>
          <w:p w14:paraId="71075B8A"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39</w:t>
            </w:r>
          </w:p>
        </w:tc>
      </w:tr>
      <w:tr w:rsidR="002469C8" w:rsidRPr="00983A35" w14:paraId="0A832E25" w14:textId="77777777" w:rsidTr="00BF75C2">
        <w:tc>
          <w:tcPr>
            <w:tcW w:w="3116" w:type="dxa"/>
            <w:shd w:val="clear" w:color="auto" w:fill="F2F2F2" w:themeFill="background1" w:themeFillShade="F2"/>
          </w:tcPr>
          <w:p w14:paraId="0684506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Metchosin</w:t>
            </w:r>
          </w:p>
        </w:tc>
        <w:tc>
          <w:tcPr>
            <w:tcW w:w="3117" w:type="dxa"/>
            <w:shd w:val="clear" w:color="auto" w:fill="F2F2F2" w:themeFill="background1" w:themeFillShade="F2"/>
          </w:tcPr>
          <w:p w14:paraId="1D0D8D0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1,180</w:t>
            </w:r>
          </w:p>
        </w:tc>
        <w:tc>
          <w:tcPr>
            <w:tcW w:w="3117" w:type="dxa"/>
            <w:shd w:val="clear" w:color="auto" w:fill="F2F2F2" w:themeFill="background1" w:themeFillShade="F2"/>
          </w:tcPr>
          <w:p w14:paraId="2BE85149"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49</w:t>
            </w:r>
          </w:p>
        </w:tc>
      </w:tr>
      <w:tr w:rsidR="002469C8" w:rsidRPr="00983A35" w14:paraId="0AF30A6D" w14:textId="77777777" w:rsidTr="00BF75C2">
        <w:tc>
          <w:tcPr>
            <w:tcW w:w="3116" w:type="dxa"/>
            <w:shd w:val="clear" w:color="auto" w:fill="D9D9D9" w:themeFill="background1" w:themeFillShade="D9"/>
          </w:tcPr>
          <w:p w14:paraId="658E060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Indian Reserves</w:t>
            </w:r>
          </w:p>
        </w:tc>
        <w:tc>
          <w:tcPr>
            <w:tcW w:w="3117" w:type="dxa"/>
            <w:shd w:val="clear" w:color="auto" w:fill="D9D9D9" w:themeFill="background1" w:themeFillShade="D9"/>
          </w:tcPr>
          <w:p w14:paraId="14890F8F"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240</w:t>
            </w:r>
          </w:p>
        </w:tc>
        <w:tc>
          <w:tcPr>
            <w:tcW w:w="3117" w:type="dxa"/>
            <w:shd w:val="clear" w:color="auto" w:fill="D9D9D9" w:themeFill="background1" w:themeFillShade="D9"/>
          </w:tcPr>
          <w:p w14:paraId="6926A774"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37</w:t>
            </w:r>
          </w:p>
        </w:tc>
      </w:tr>
      <w:tr w:rsidR="002469C8" w:rsidRPr="00983A35" w14:paraId="6F9FCC26" w14:textId="77777777" w:rsidTr="00BF75C2">
        <w:tc>
          <w:tcPr>
            <w:tcW w:w="3116" w:type="dxa"/>
            <w:shd w:val="clear" w:color="auto" w:fill="BFBFBF" w:themeFill="background1" w:themeFillShade="BF"/>
          </w:tcPr>
          <w:p w14:paraId="28E39FB0"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Total</w:t>
            </w:r>
          </w:p>
        </w:tc>
        <w:tc>
          <w:tcPr>
            <w:tcW w:w="3117" w:type="dxa"/>
            <w:shd w:val="clear" w:color="auto" w:fill="BFBFBF" w:themeFill="background1" w:themeFillShade="BF"/>
          </w:tcPr>
          <w:p w14:paraId="3F71DD3B"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10,443</w:t>
            </w:r>
          </w:p>
        </w:tc>
        <w:tc>
          <w:tcPr>
            <w:tcW w:w="3117" w:type="dxa"/>
            <w:shd w:val="clear" w:color="auto" w:fill="BFBFBF" w:themeFill="background1" w:themeFillShade="BF"/>
          </w:tcPr>
          <w:p w14:paraId="0E41066A" w14:textId="77777777" w:rsidR="002469C8" w:rsidRPr="00983A35" w:rsidRDefault="002469C8" w:rsidP="00BF75C2">
            <w:pPr>
              <w:rPr>
                <w:rFonts w:ascii="Avenir Light" w:hAnsi="Avenir Light"/>
                <w:sz w:val="16"/>
                <w:szCs w:val="16"/>
              </w:rPr>
            </w:pPr>
            <w:r w:rsidRPr="00983A35">
              <w:rPr>
                <w:rFonts w:ascii="Avenir Light" w:hAnsi="Avenir Light"/>
                <w:sz w:val="16"/>
                <w:szCs w:val="16"/>
              </w:rPr>
              <w:t>512</w:t>
            </w:r>
          </w:p>
        </w:tc>
      </w:tr>
    </w:tbl>
    <w:p w14:paraId="6067BE1F" w14:textId="77777777" w:rsidR="002469C8" w:rsidRPr="002469C8" w:rsidRDefault="002469C8" w:rsidP="002469C8">
      <w:pPr>
        <w:rPr>
          <w:rFonts w:ascii="Calibri Light" w:hAnsi="Calibri Light" w:cs="Calibri Light"/>
          <w:sz w:val="16"/>
          <w:szCs w:val="16"/>
        </w:rPr>
      </w:pPr>
      <w:r w:rsidRPr="002469C8">
        <w:rPr>
          <w:rFonts w:ascii="Calibri Light" w:hAnsi="Calibri Light" w:cs="Calibri Light"/>
          <w:sz w:val="16"/>
          <w:szCs w:val="16"/>
        </w:rPr>
        <w:t xml:space="preserve">Source: GOERT, </w:t>
      </w:r>
      <w:hyperlink r:id="rId8" w:history="1">
        <w:r w:rsidRPr="002469C8">
          <w:rPr>
            <w:rStyle w:val="Hyperlink"/>
            <w:rFonts w:ascii="Calibri Light" w:hAnsi="Calibri Light" w:cs="Calibri Light"/>
            <w:sz w:val="16"/>
            <w:szCs w:val="16"/>
          </w:rPr>
          <w:t>http://goert.ca</w:t>
        </w:r>
      </w:hyperlink>
      <w:r w:rsidRPr="002469C8">
        <w:rPr>
          <w:rFonts w:ascii="Calibri Light" w:hAnsi="Calibri Light" w:cs="Calibri Light"/>
          <w:sz w:val="16"/>
          <w:szCs w:val="16"/>
        </w:rPr>
        <w:t xml:space="preserve"> </w:t>
      </w:r>
    </w:p>
    <w:tbl>
      <w:tblPr>
        <w:tblStyle w:val="TableGrid"/>
        <w:tblW w:w="0" w:type="auto"/>
        <w:tblLook w:val="04A0" w:firstRow="1" w:lastRow="0" w:firstColumn="1" w:lastColumn="0" w:noHBand="0" w:noVBand="1"/>
      </w:tblPr>
      <w:tblGrid>
        <w:gridCol w:w="6284"/>
        <w:gridCol w:w="3066"/>
      </w:tblGrid>
      <w:tr w:rsidR="002469C8" w14:paraId="129B83A8" w14:textId="77777777" w:rsidTr="00BF75C2">
        <w:tc>
          <w:tcPr>
            <w:tcW w:w="6284" w:type="dxa"/>
          </w:tcPr>
          <w:p w14:paraId="06F58FE5" w14:textId="77777777" w:rsidR="002469C8" w:rsidRPr="002469C8" w:rsidRDefault="002469C8" w:rsidP="00BF75C2">
            <w:pPr>
              <w:rPr>
                <w:rFonts w:ascii="Avenir Light" w:hAnsi="Avenir Light"/>
                <w:sz w:val="15"/>
                <w:szCs w:val="15"/>
              </w:rPr>
            </w:pPr>
          </w:p>
          <w:p w14:paraId="159DF57F" w14:textId="77777777" w:rsidR="002469C8" w:rsidRPr="002469C8" w:rsidRDefault="002469C8" w:rsidP="00BF75C2">
            <w:pPr>
              <w:rPr>
                <w:sz w:val="15"/>
                <w:szCs w:val="15"/>
              </w:rPr>
            </w:pPr>
            <w:r w:rsidRPr="002469C8">
              <w:rPr>
                <w:noProof/>
                <w:sz w:val="15"/>
                <w:szCs w:val="15"/>
              </w:rPr>
              <w:drawing>
                <wp:inline distT="0" distB="0" distL="0" distR="0" wp14:anchorId="731674A8" wp14:editId="3F864CD0">
                  <wp:extent cx="3853676" cy="2167467"/>
                  <wp:effectExtent l="0" t="0" r="0" b="4445"/>
                  <wp:docPr id="47" name="Picture 47" descr="A map of the city of victor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map of the city of victoria&#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4797" cy="2168097"/>
                          </a:xfrm>
                          <a:prstGeom prst="rect">
                            <a:avLst/>
                          </a:prstGeom>
                          <a:noFill/>
                        </pic:spPr>
                      </pic:pic>
                    </a:graphicData>
                  </a:graphic>
                </wp:inline>
              </w:drawing>
            </w:r>
          </w:p>
          <w:p w14:paraId="67DFD08B" w14:textId="77777777" w:rsidR="002469C8" w:rsidRPr="002469C8" w:rsidRDefault="002469C8" w:rsidP="00BF75C2">
            <w:pPr>
              <w:rPr>
                <w:rFonts w:ascii="Calibri Light" w:hAnsi="Calibri Light" w:cs="Calibri Light"/>
                <w:color w:val="000000" w:themeColor="text1"/>
                <w:sz w:val="15"/>
                <w:szCs w:val="15"/>
              </w:rPr>
            </w:pPr>
            <w:r w:rsidRPr="002469C8">
              <w:rPr>
                <w:rFonts w:ascii="Calibri Light" w:hAnsi="Calibri Light" w:cs="Calibri Light"/>
                <w:color w:val="000000" w:themeColor="text1"/>
                <w:sz w:val="15"/>
                <w:szCs w:val="15"/>
              </w:rPr>
              <w:t>CITY OF VICTORIA</w:t>
            </w:r>
            <w:r w:rsidRPr="002469C8">
              <w:rPr>
                <w:rFonts w:ascii="Calibri Light" w:hAnsi="Calibri Light" w:cs="Calibri Light"/>
                <w:color w:val="000000" w:themeColor="text1"/>
                <w:sz w:val="15"/>
                <w:szCs w:val="15"/>
              </w:rPr>
              <w:br/>
              <w:t>City of Victoria Tree Protection Bylaw</w:t>
            </w:r>
          </w:p>
          <w:p w14:paraId="1050424F" w14:textId="77777777" w:rsidR="002469C8" w:rsidRPr="002469C8" w:rsidRDefault="002469C8" w:rsidP="00BF75C2">
            <w:pPr>
              <w:jc w:val="both"/>
              <w:rPr>
                <w:rStyle w:val="Hyperlink"/>
                <w:rFonts w:ascii="Calibri Light" w:hAnsi="Calibri Light" w:cs="Calibri Light"/>
                <w:sz w:val="15"/>
                <w:szCs w:val="15"/>
              </w:rPr>
            </w:pPr>
            <w:hyperlink r:id="rId10" w:history="1">
              <w:r w:rsidRPr="002469C8">
                <w:rPr>
                  <w:rStyle w:val="Hyperlink"/>
                  <w:rFonts w:ascii="Calibri Light" w:hAnsi="Calibri Light" w:cs="Calibri Light"/>
                  <w:sz w:val="15"/>
                  <w:szCs w:val="15"/>
                </w:rPr>
                <w:t>https://www.victoria.ca/media/file/tree-protection-bylaw-21-035</w:t>
              </w:r>
            </w:hyperlink>
          </w:p>
          <w:p w14:paraId="720C940F" w14:textId="77777777" w:rsidR="002469C8" w:rsidRPr="002469C8" w:rsidRDefault="002469C8" w:rsidP="00BF75C2">
            <w:pPr>
              <w:pStyle w:val="NoSpacing"/>
              <w:rPr>
                <w:rFonts w:ascii="Calibri Light" w:hAnsi="Calibri Light" w:cs="Calibri Light"/>
                <w:color w:val="000000"/>
                <w:sz w:val="15"/>
                <w:szCs w:val="15"/>
              </w:rPr>
            </w:pPr>
            <w:r w:rsidRPr="002469C8">
              <w:rPr>
                <w:rFonts w:ascii="Calibri Light" w:hAnsi="Calibri Light" w:cs="Calibri Light"/>
                <w:sz w:val="15"/>
                <w:szCs w:val="15"/>
              </w:rPr>
              <w:t>ENVIRONMENTAL ORGANIZATIONS</w:t>
            </w:r>
            <w:r w:rsidRPr="002469C8">
              <w:rPr>
                <w:rFonts w:ascii="Calibri Light" w:hAnsi="Calibri Light" w:cs="Calibri Light"/>
                <w:color w:val="000000"/>
                <w:sz w:val="15"/>
                <w:szCs w:val="15"/>
              </w:rPr>
              <w:t xml:space="preserve"> </w:t>
            </w:r>
          </w:p>
          <w:p w14:paraId="6798E89A" w14:textId="77777777" w:rsidR="002469C8" w:rsidRPr="002469C8" w:rsidRDefault="002469C8" w:rsidP="00BF75C2">
            <w:pPr>
              <w:pStyle w:val="NoSpacing"/>
              <w:rPr>
                <w:rFonts w:ascii="Calibri Light" w:hAnsi="Calibri Light" w:cs="Calibri Light"/>
                <w:color w:val="000000"/>
                <w:sz w:val="15"/>
                <w:szCs w:val="15"/>
              </w:rPr>
            </w:pPr>
            <w:r w:rsidRPr="002469C8">
              <w:rPr>
                <w:rFonts w:ascii="Calibri Light" w:hAnsi="Calibri Light" w:cs="Calibri Light"/>
                <w:color w:val="000000"/>
                <w:sz w:val="15"/>
                <w:szCs w:val="15"/>
              </w:rPr>
              <w:t>Garry Oak Meadow Preservation Society (GOMPS)</w:t>
            </w:r>
          </w:p>
          <w:p w14:paraId="70203E2C" w14:textId="77777777" w:rsidR="002469C8" w:rsidRPr="002469C8" w:rsidRDefault="002469C8" w:rsidP="00BF75C2">
            <w:pPr>
              <w:pStyle w:val="NoSpacing"/>
              <w:rPr>
                <w:rFonts w:ascii="Calibri Light" w:hAnsi="Calibri Light" w:cs="Calibri Light"/>
                <w:sz w:val="15"/>
                <w:szCs w:val="15"/>
              </w:rPr>
            </w:pPr>
            <w:hyperlink r:id="rId11" w:history="1">
              <w:r w:rsidRPr="002469C8">
                <w:rPr>
                  <w:rStyle w:val="Hyperlink"/>
                  <w:rFonts w:ascii="Calibri Light" w:hAnsi="Calibri Light" w:cs="Calibri Light"/>
                  <w:sz w:val="15"/>
                  <w:szCs w:val="15"/>
                </w:rPr>
                <w:t>https://www.garryoak.info</w:t>
              </w:r>
            </w:hyperlink>
          </w:p>
          <w:p w14:paraId="1FFE2336"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Garry Oak Ecosystem Recovery Team (GOERT)</w:t>
            </w:r>
          </w:p>
          <w:p w14:paraId="73998097" w14:textId="77777777" w:rsidR="002469C8" w:rsidRPr="002469C8" w:rsidRDefault="002469C8" w:rsidP="00BF75C2">
            <w:pPr>
              <w:pStyle w:val="NoSpacing"/>
              <w:rPr>
                <w:rFonts w:ascii="Calibri Light" w:hAnsi="Calibri Light" w:cs="Calibri Light"/>
                <w:color w:val="156082" w:themeColor="accent1"/>
                <w:sz w:val="15"/>
                <w:szCs w:val="15"/>
                <w:u w:val="single"/>
              </w:rPr>
            </w:pPr>
            <w:hyperlink r:id="rId12" w:history="1">
              <w:r w:rsidRPr="002469C8">
                <w:rPr>
                  <w:rFonts w:ascii="Calibri Light" w:hAnsi="Calibri Light" w:cs="Calibri Light"/>
                  <w:color w:val="156082" w:themeColor="accent1"/>
                  <w:sz w:val="15"/>
                  <w:szCs w:val="15"/>
                  <w:u w:val="single"/>
                </w:rPr>
                <w:t>https://goert.ca</w:t>
              </w:r>
            </w:hyperlink>
          </w:p>
          <w:p w14:paraId="62E726FA" w14:textId="77777777" w:rsidR="002469C8" w:rsidRPr="002469C8" w:rsidRDefault="002469C8" w:rsidP="00BF75C2">
            <w:pPr>
              <w:pStyle w:val="NoSpacing"/>
              <w:rPr>
                <w:rFonts w:ascii="Avenir Light" w:hAnsi="Avenir Light"/>
                <w:color w:val="156082" w:themeColor="accent1"/>
                <w:sz w:val="15"/>
                <w:szCs w:val="15"/>
              </w:rPr>
            </w:pPr>
            <w:r w:rsidRPr="002469C8">
              <w:rPr>
                <w:rFonts w:ascii="Calibri Light" w:hAnsi="Calibri Light" w:cs="Calibri Light"/>
                <w:sz w:val="15"/>
                <w:szCs w:val="15"/>
              </w:rPr>
              <w:t>Native tree species:</w:t>
            </w:r>
            <w:r w:rsidRPr="002469C8">
              <w:rPr>
                <w:rFonts w:ascii="Calibri Light" w:hAnsi="Calibri Light" w:cs="Calibri Light"/>
                <w:color w:val="156082" w:themeColor="accent1"/>
                <w:sz w:val="15"/>
                <w:szCs w:val="15"/>
              </w:rPr>
              <w:t xml:space="preserve"> </w:t>
            </w:r>
            <w:r w:rsidRPr="002469C8">
              <w:rPr>
                <w:rFonts w:ascii="Calibri Light" w:hAnsi="Calibri Light" w:cs="Calibri Light"/>
                <w:sz w:val="15"/>
                <w:szCs w:val="15"/>
              </w:rPr>
              <w:t>Garry oak, arbutus, shore pine, maritime juniper, pacific yew, pacific dogwood, western redcedar, bigleaf maple, cascara, black hawthorn, and Douglas fir.</w:t>
            </w:r>
          </w:p>
        </w:tc>
        <w:tc>
          <w:tcPr>
            <w:tcW w:w="3066" w:type="dxa"/>
          </w:tcPr>
          <w:p w14:paraId="58CF240E"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 xml:space="preserve">NURSERY SUPPLIERS OF GARRY OAK </w:t>
            </w:r>
          </w:p>
          <w:p w14:paraId="1DA701C2"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(List compiled February 2025)</w:t>
            </w:r>
          </w:p>
          <w:p w14:paraId="2AFB2CB2" w14:textId="77777777" w:rsidR="002469C8" w:rsidRPr="002469C8" w:rsidRDefault="002469C8" w:rsidP="00BF75C2">
            <w:pPr>
              <w:jc w:val="both"/>
              <w:rPr>
                <w:rFonts w:ascii="Calibri Light" w:hAnsi="Calibri Light" w:cs="Calibri Light"/>
                <w:sz w:val="15"/>
                <w:szCs w:val="15"/>
              </w:rPr>
            </w:pPr>
          </w:p>
          <w:p w14:paraId="00EE6B81" w14:textId="77777777" w:rsidR="002469C8" w:rsidRPr="002469C8" w:rsidRDefault="002469C8" w:rsidP="00BF75C2">
            <w:pPr>
              <w:pStyle w:val="NoSpacing"/>
              <w:rPr>
                <w:rFonts w:ascii="Calibri Light" w:hAnsi="Calibri Light" w:cs="Calibri Light"/>
                <w:sz w:val="15"/>
                <w:szCs w:val="15"/>
              </w:rPr>
            </w:pPr>
            <w:proofErr w:type="spellStart"/>
            <w:r w:rsidRPr="002469C8">
              <w:rPr>
                <w:rFonts w:ascii="Calibri Light" w:hAnsi="Calibri Light" w:cs="Calibri Light"/>
                <w:sz w:val="15"/>
                <w:szCs w:val="15"/>
              </w:rPr>
              <w:t>Dinter</w:t>
            </w:r>
            <w:proofErr w:type="spellEnd"/>
            <w:r w:rsidRPr="002469C8">
              <w:rPr>
                <w:rFonts w:ascii="Calibri Light" w:hAnsi="Calibri Light" w:cs="Calibri Light"/>
                <w:sz w:val="15"/>
                <w:szCs w:val="15"/>
              </w:rPr>
              <w:t xml:space="preserve"> Nursery</w:t>
            </w:r>
          </w:p>
          <w:p w14:paraId="559EE83D"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Lots of stock available.  3-to-7-gallon size. 2205 Phipps Road, Duncan, BC</w:t>
            </w:r>
          </w:p>
          <w:p w14:paraId="4C4044BA"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250-748-2023</w:t>
            </w:r>
          </w:p>
          <w:p w14:paraId="58996D55" w14:textId="77777777" w:rsidR="002469C8" w:rsidRPr="002469C8" w:rsidRDefault="002469C8" w:rsidP="00BF75C2">
            <w:pPr>
              <w:rPr>
                <w:rFonts w:ascii="Calibri Light" w:hAnsi="Calibri Light" w:cs="Calibri Light"/>
                <w:sz w:val="15"/>
                <w:szCs w:val="15"/>
              </w:rPr>
            </w:pPr>
            <w:hyperlink r:id="rId13" w:history="1">
              <w:r w:rsidRPr="002469C8">
                <w:rPr>
                  <w:rStyle w:val="Hyperlink"/>
                  <w:rFonts w:ascii="Calibri Light" w:hAnsi="Calibri Light" w:cs="Calibri Light"/>
                  <w:sz w:val="15"/>
                  <w:szCs w:val="15"/>
                </w:rPr>
                <w:t>https://dinternursery.ca/ornamental-trees</w:t>
              </w:r>
            </w:hyperlink>
          </w:p>
          <w:p w14:paraId="110446F3" w14:textId="77777777" w:rsidR="002469C8" w:rsidRPr="002469C8" w:rsidRDefault="002469C8" w:rsidP="00BF75C2">
            <w:pPr>
              <w:rPr>
                <w:rFonts w:ascii="Calibri Light" w:hAnsi="Calibri Light" w:cs="Calibri Light"/>
                <w:sz w:val="15"/>
                <w:szCs w:val="15"/>
              </w:rPr>
            </w:pPr>
          </w:p>
          <w:p w14:paraId="6C228F6C" w14:textId="77777777" w:rsidR="002469C8" w:rsidRPr="002469C8" w:rsidRDefault="002469C8" w:rsidP="00BF75C2">
            <w:pPr>
              <w:rPr>
                <w:rFonts w:ascii="Calibri Light" w:hAnsi="Calibri Light" w:cs="Calibri Light"/>
                <w:sz w:val="15"/>
                <w:szCs w:val="15"/>
              </w:rPr>
            </w:pPr>
            <w:r w:rsidRPr="002469C8">
              <w:rPr>
                <w:rFonts w:ascii="Calibri Light" w:hAnsi="Calibri Light" w:cs="Calibri Light"/>
                <w:sz w:val="15"/>
                <w:szCs w:val="15"/>
              </w:rPr>
              <w:t>Garry Oak Meadow Preservation Society Nursery</w:t>
            </w:r>
          </w:p>
          <w:p w14:paraId="04E51674" w14:textId="77777777" w:rsidR="002469C8" w:rsidRPr="002469C8" w:rsidRDefault="002469C8" w:rsidP="00BF75C2">
            <w:pPr>
              <w:rPr>
                <w:rFonts w:ascii="Calibri Light" w:hAnsi="Calibri Light" w:cs="Calibri Light"/>
                <w:sz w:val="15"/>
                <w:szCs w:val="15"/>
              </w:rPr>
            </w:pPr>
            <w:r w:rsidRPr="002469C8">
              <w:rPr>
                <w:rFonts w:ascii="Calibri Light" w:hAnsi="Calibri Light" w:cs="Calibri Light"/>
                <w:sz w:val="15"/>
                <w:szCs w:val="15"/>
              </w:rPr>
              <w:t>Lots of stock available. 1-to-2-gallon size.</w:t>
            </w:r>
          </w:p>
          <w:p w14:paraId="639B0920" w14:textId="77777777" w:rsidR="002469C8" w:rsidRPr="002469C8" w:rsidRDefault="002469C8" w:rsidP="00BF75C2">
            <w:pPr>
              <w:rPr>
                <w:rFonts w:ascii="Calibri Light" w:hAnsi="Calibri Light" w:cs="Calibri Light"/>
                <w:sz w:val="15"/>
                <w:szCs w:val="15"/>
              </w:rPr>
            </w:pPr>
            <w:r w:rsidRPr="002469C8">
              <w:rPr>
                <w:rFonts w:ascii="Calibri Light" w:hAnsi="Calibri Light" w:cs="Calibri Light"/>
                <w:sz w:val="15"/>
                <w:szCs w:val="15"/>
              </w:rPr>
              <w:t>5920 Patricia Bay Highway, Saanichton, BC</w:t>
            </w:r>
          </w:p>
          <w:p w14:paraId="4DB9F82D" w14:textId="77777777" w:rsidR="002469C8" w:rsidRPr="002469C8" w:rsidRDefault="002469C8" w:rsidP="00BF75C2">
            <w:pPr>
              <w:rPr>
                <w:rFonts w:ascii="Calibri Light" w:hAnsi="Calibri Light" w:cs="Calibri Light"/>
                <w:sz w:val="15"/>
                <w:szCs w:val="15"/>
              </w:rPr>
            </w:pPr>
            <w:hyperlink r:id="rId14" w:history="1">
              <w:r w:rsidRPr="002469C8">
                <w:rPr>
                  <w:rStyle w:val="Hyperlink"/>
                  <w:rFonts w:ascii="Calibri Light" w:hAnsi="Calibri Light" w:cs="Calibri Light"/>
                  <w:sz w:val="15"/>
                  <w:szCs w:val="15"/>
                </w:rPr>
                <w:t>Grow.oaks@gmail.com</w:t>
              </w:r>
            </w:hyperlink>
          </w:p>
          <w:p w14:paraId="7272B13C" w14:textId="77777777" w:rsidR="002469C8" w:rsidRPr="002469C8" w:rsidRDefault="002469C8" w:rsidP="00BF75C2">
            <w:pPr>
              <w:rPr>
                <w:rFonts w:ascii="Calibri Light" w:hAnsi="Calibri Light" w:cs="Calibri Light"/>
                <w:sz w:val="15"/>
                <w:szCs w:val="15"/>
              </w:rPr>
            </w:pPr>
          </w:p>
          <w:p w14:paraId="3506314D" w14:textId="77777777" w:rsidR="002469C8" w:rsidRPr="002469C8" w:rsidRDefault="002469C8" w:rsidP="00BF75C2">
            <w:pPr>
              <w:pStyle w:val="NoSpacing"/>
              <w:rPr>
                <w:rFonts w:ascii="Calibri Light" w:hAnsi="Calibri Light" w:cs="Calibri Light"/>
                <w:sz w:val="15"/>
                <w:szCs w:val="15"/>
              </w:rPr>
            </w:pPr>
            <w:proofErr w:type="spellStart"/>
            <w:r w:rsidRPr="002469C8">
              <w:rPr>
                <w:rFonts w:ascii="Calibri Light" w:hAnsi="Calibri Light" w:cs="Calibri Light"/>
                <w:sz w:val="15"/>
                <w:szCs w:val="15"/>
              </w:rPr>
              <w:t>Satinflower</w:t>
            </w:r>
            <w:proofErr w:type="spellEnd"/>
            <w:r w:rsidRPr="002469C8">
              <w:rPr>
                <w:rFonts w:ascii="Calibri Light" w:hAnsi="Calibri Light" w:cs="Calibri Light"/>
                <w:sz w:val="15"/>
                <w:szCs w:val="15"/>
              </w:rPr>
              <w:t xml:space="preserve"> Nurseries</w:t>
            </w:r>
          </w:p>
          <w:p w14:paraId="499E1D08"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Garry oak waitlist. Native plants available. Development site consultations for GOE resume Fall 2025. Short consultations at nursery still available.</w:t>
            </w:r>
          </w:p>
          <w:p w14:paraId="51CC8F60" w14:textId="77777777" w:rsidR="002469C8" w:rsidRPr="002469C8" w:rsidRDefault="002469C8" w:rsidP="00BF75C2">
            <w:pPr>
              <w:pStyle w:val="NoSpacing"/>
              <w:rPr>
                <w:rFonts w:ascii="Calibri Light" w:hAnsi="Calibri Light" w:cs="Calibri Light"/>
                <w:sz w:val="15"/>
                <w:szCs w:val="15"/>
              </w:rPr>
            </w:pPr>
            <w:r w:rsidRPr="002469C8">
              <w:rPr>
                <w:rFonts w:ascii="Calibri Light" w:hAnsi="Calibri Light" w:cs="Calibri Light"/>
                <w:sz w:val="15"/>
                <w:szCs w:val="15"/>
              </w:rPr>
              <w:t xml:space="preserve">747 Haliburton Rd, Saanich and 4286 Metchosin Rd, Metchosin. 778-679-3459 </w:t>
            </w:r>
          </w:p>
          <w:p w14:paraId="2FA53D0D" w14:textId="77777777" w:rsidR="002469C8" w:rsidRPr="002469C8" w:rsidRDefault="002469C8" w:rsidP="00BF75C2">
            <w:pPr>
              <w:pStyle w:val="NoSpacing"/>
              <w:rPr>
                <w:rFonts w:ascii="Calibri Light" w:hAnsi="Calibri Light" w:cs="Calibri Light"/>
                <w:sz w:val="15"/>
                <w:szCs w:val="15"/>
              </w:rPr>
            </w:pPr>
            <w:hyperlink r:id="rId15" w:history="1">
              <w:r w:rsidRPr="002469C8">
                <w:rPr>
                  <w:rStyle w:val="Hyperlink"/>
                  <w:rFonts w:ascii="Calibri Light" w:hAnsi="Calibri Light" w:cs="Calibri Light"/>
                  <w:sz w:val="15"/>
                  <w:szCs w:val="15"/>
                </w:rPr>
                <w:t>https://satinflower.ca</w:t>
              </w:r>
            </w:hyperlink>
          </w:p>
          <w:p w14:paraId="7123FA21" w14:textId="77777777" w:rsidR="002469C8" w:rsidRPr="002469C8" w:rsidRDefault="002469C8" w:rsidP="00BF75C2">
            <w:pPr>
              <w:pStyle w:val="NoSpacing"/>
              <w:rPr>
                <w:rFonts w:ascii="Calibri Light" w:hAnsi="Calibri Light" w:cs="Calibri Light"/>
                <w:sz w:val="15"/>
                <w:szCs w:val="15"/>
              </w:rPr>
            </w:pPr>
          </w:p>
          <w:p w14:paraId="0C3FBF19" w14:textId="77777777" w:rsidR="002469C8" w:rsidRPr="002469C8" w:rsidRDefault="002469C8" w:rsidP="00BF75C2">
            <w:pPr>
              <w:rPr>
                <w:rFonts w:ascii="Calibri Light" w:hAnsi="Calibri Light" w:cs="Calibri Light"/>
                <w:sz w:val="15"/>
                <w:szCs w:val="15"/>
              </w:rPr>
            </w:pPr>
            <w:r w:rsidRPr="002469C8">
              <w:rPr>
                <w:rFonts w:ascii="Calibri Light" w:hAnsi="Calibri Light" w:cs="Calibri Light"/>
                <w:sz w:val="15"/>
                <w:szCs w:val="15"/>
              </w:rPr>
              <w:t>Garry Oak Meadow Native Plant List</w:t>
            </w:r>
          </w:p>
          <w:p w14:paraId="0492E658" w14:textId="77777777" w:rsidR="002469C8" w:rsidRPr="002469C8" w:rsidRDefault="002469C8" w:rsidP="00BF75C2">
            <w:pPr>
              <w:pStyle w:val="NoSpacing"/>
              <w:rPr>
                <w:rFonts w:asciiTheme="majorHAnsi" w:hAnsiTheme="majorHAnsi" w:cstheme="majorHAnsi"/>
                <w:sz w:val="15"/>
                <w:szCs w:val="15"/>
              </w:rPr>
            </w:pPr>
            <w:hyperlink r:id="rId16" w:history="1">
              <w:r w:rsidRPr="002469C8">
                <w:rPr>
                  <w:rStyle w:val="Hyperlink"/>
                  <w:rFonts w:ascii="Calibri Light" w:hAnsi="Calibri Light" w:cs="Calibri Light"/>
                  <w:sz w:val="15"/>
                  <w:szCs w:val="15"/>
                </w:rPr>
                <w:t>https://goert.ca/wp/wp-content/uploads/GOERT-Gardeners-Handbook-2011.p</w:t>
              </w:r>
              <w:r w:rsidRPr="002469C8">
                <w:rPr>
                  <w:rStyle w:val="Hyperlink"/>
                  <w:rFonts w:ascii="Calibri Light" w:hAnsi="Calibri Light" w:cs="Calibri Light"/>
                  <w:sz w:val="15"/>
                  <w:szCs w:val="15"/>
                </w:rPr>
                <w:t>d</w:t>
              </w:r>
              <w:r w:rsidRPr="002469C8">
                <w:rPr>
                  <w:rStyle w:val="Hyperlink"/>
                  <w:rFonts w:ascii="Calibri Light" w:hAnsi="Calibri Light" w:cs="Calibri Light"/>
                  <w:sz w:val="15"/>
                  <w:szCs w:val="15"/>
                </w:rPr>
                <w:t>f</w:t>
              </w:r>
            </w:hyperlink>
          </w:p>
        </w:tc>
      </w:tr>
    </w:tbl>
    <w:p w14:paraId="667CAC56" w14:textId="168C84FA" w:rsidR="00650386" w:rsidRPr="00427D91" w:rsidRDefault="00650386" w:rsidP="00FC57A1">
      <w:pPr>
        <w:rPr>
          <w:rFonts w:ascii="Times New Roman" w:hAnsi="Times New Roman" w:cs="Times New Roman"/>
          <w:sz w:val="20"/>
          <w:szCs w:val="20"/>
        </w:rPr>
      </w:pPr>
    </w:p>
    <w:sectPr w:rsidR="00650386" w:rsidRPr="00427D91">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8DEC" w14:textId="77777777" w:rsidR="00D97B50" w:rsidRDefault="00D97B50" w:rsidP="007257BE">
      <w:r>
        <w:separator/>
      </w:r>
    </w:p>
  </w:endnote>
  <w:endnote w:type="continuationSeparator" w:id="0">
    <w:p w14:paraId="1C2BB3AA" w14:textId="77777777" w:rsidR="00D97B50" w:rsidRDefault="00D97B50" w:rsidP="0072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2137"/>
      <w:docPartObj>
        <w:docPartGallery w:val="Page Numbers (Bottom of Page)"/>
        <w:docPartUnique/>
      </w:docPartObj>
    </w:sdtPr>
    <w:sdtEndPr>
      <w:rPr>
        <w:rFonts w:ascii="Arial" w:hAnsi="Arial" w:cs="Arial"/>
        <w:sz w:val="20"/>
        <w:szCs w:val="20"/>
      </w:rPr>
    </w:sdtEndPr>
    <w:sdtContent>
      <w:sdt>
        <w:sdtPr>
          <w:id w:val="-1705238520"/>
          <w:docPartObj>
            <w:docPartGallery w:val="Page Numbers (Top of Page)"/>
            <w:docPartUnique/>
          </w:docPartObj>
        </w:sdtPr>
        <w:sdtEndPr>
          <w:rPr>
            <w:rFonts w:ascii="Arial" w:hAnsi="Arial" w:cs="Arial"/>
            <w:sz w:val="20"/>
            <w:szCs w:val="20"/>
          </w:rPr>
        </w:sdtEndPr>
        <w:sdtContent>
          <w:p w14:paraId="0FF7B81D" w14:textId="285C5192" w:rsidR="002C4BFD" w:rsidRPr="00295398" w:rsidRDefault="002C4BFD" w:rsidP="00295398">
            <w:pPr>
              <w:pStyle w:val="Footer"/>
              <w:jc w:val="center"/>
              <w:rPr>
                <w:rFonts w:ascii="Arial" w:hAnsi="Arial" w:cs="Arial"/>
                <w:sz w:val="20"/>
                <w:szCs w:val="20"/>
              </w:rPr>
            </w:pPr>
            <w:r w:rsidRPr="00295398">
              <w:rPr>
                <w:rFonts w:ascii="Arial" w:hAnsi="Arial" w:cs="Arial"/>
                <w:sz w:val="20"/>
                <w:szCs w:val="20"/>
              </w:rPr>
              <w:t xml:space="preserve">Page </w:t>
            </w:r>
            <w:r w:rsidRPr="00295398">
              <w:rPr>
                <w:rFonts w:ascii="Arial" w:hAnsi="Arial" w:cs="Arial"/>
                <w:b/>
                <w:bCs/>
                <w:sz w:val="20"/>
                <w:szCs w:val="20"/>
              </w:rPr>
              <w:fldChar w:fldCharType="begin"/>
            </w:r>
            <w:r w:rsidRPr="00295398">
              <w:rPr>
                <w:rFonts w:ascii="Arial" w:hAnsi="Arial" w:cs="Arial"/>
                <w:b/>
                <w:bCs/>
                <w:sz w:val="20"/>
                <w:szCs w:val="20"/>
              </w:rPr>
              <w:instrText xml:space="preserve"> PAGE </w:instrText>
            </w:r>
            <w:r w:rsidRPr="00295398">
              <w:rPr>
                <w:rFonts w:ascii="Arial" w:hAnsi="Arial" w:cs="Arial"/>
                <w:b/>
                <w:bCs/>
                <w:sz w:val="20"/>
                <w:szCs w:val="20"/>
              </w:rPr>
              <w:fldChar w:fldCharType="separate"/>
            </w:r>
            <w:r w:rsidRPr="00295398">
              <w:rPr>
                <w:rFonts w:ascii="Arial" w:hAnsi="Arial" w:cs="Arial"/>
                <w:b/>
                <w:bCs/>
                <w:noProof/>
                <w:sz w:val="20"/>
                <w:szCs w:val="20"/>
              </w:rPr>
              <w:t>2</w:t>
            </w:r>
            <w:r w:rsidRPr="00295398">
              <w:rPr>
                <w:rFonts w:ascii="Arial" w:hAnsi="Arial" w:cs="Arial"/>
                <w:b/>
                <w:bCs/>
                <w:sz w:val="20"/>
                <w:szCs w:val="20"/>
              </w:rPr>
              <w:fldChar w:fldCharType="end"/>
            </w:r>
            <w:r w:rsidRPr="00295398">
              <w:rPr>
                <w:rFonts w:ascii="Arial" w:hAnsi="Arial" w:cs="Arial"/>
                <w:sz w:val="20"/>
                <w:szCs w:val="20"/>
              </w:rPr>
              <w:t xml:space="preserve"> of </w:t>
            </w:r>
            <w:r w:rsidRPr="00295398">
              <w:rPr>
                <w:rFonts w:ascii="Arial" w:hAnsi="Arial" w:cs="Arial"/>
                <w:b/>
                <w:bCs/>
                <w:sz w:val="20"/>
                <w:szCs w:val="20"/>
              </w:rPr>
              <w:fldChar w:fldCharType="begin"/>
            </w:r>
            <w:r w:rsidRPr="00295398">
              <w:rPr>
                <w:rFonts w:ascii="Arial" w:hAnsi="Arial" w:cs="Arial"/>
                <w:b/>
                <w:bCs/>
                <w:sz w:val="20"/>
                <w:szCs w:val="20"/>
              </w:rPr>
              <w:instrText xml:space="preserve"> NUMPAGES  </w:instrText>
            </w:r>
            <w:r w:rsidRPr="00295398">
              <w:rPr>
                <w:rFonts w:ascii="Arial" w:hAnsi="Arial" w:cs="Arial"/>
                <w:b/>
                <w:bCs/>
                <w:sz w:val="20"/>
                <w:szCs w:val="20"/>
              </w:rPr>
              <w:fldChar w:fldCharType="separate"/>
            </w:r>
            <w:r w:rsidRPr="00295398">
              <w:rPr>
                <w:rFonts w:ascii="Arial" w:hAnsi="Arial" w:cs="Arial"/>
                <w:b/>
                <w:bCs/>
                <w:noProof/>
                <w:sz w:val="20"/>
                <w:szCs w:val="20"/>
              </w:rPr>
              <w:t>2</w:t>
            </w:r>
            <w:r w:rsidRPr="00295398">
              <w:rPr>
                <w:rFonts w:ascii="Arial" w:hAnsi="Arial" w:cs="Arial"/>
                <w:b/>
                <w:bCs/>
                <w:sz w:val="20"/>
                <w:szCs w:val="20"/>
              </w:rPr>
              <w:fldChar w:fldCharType="end"/>
            </w:r>
          </w:p>
        </w:sdtContent>
      </w:sdt>
    </w:sdtContent>
  </w:sdt>
  <w:p w14:paraId="7B1E792F" w14:textId="77777777" w:rsidR="00D87CAD" w:rsidRDefault="00D87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11CD" w14:textId="77777777" w:rsidR="00D97B50" w:rsidRDefault="00D97B50" w:rsidP="007257BE">
      <w:r>
        <w:separator/>
      </w:r>
    </w:p>
  </w:footnote>
  <w:footnote w:type="continuationSeparator" w:id="0">
    <w:p w14:paraId="1D0D6D03" w14:textId="77777777" w:rsidR="00D97B50" w:rsidRDefault="00D97B50" w:rsidP="0072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7044" w14:textId="50400005" w:rsidR="00F37618" w:rsidRPr="00F37618" w:rsidRDefault="00F37618">
    <w:pPr>
      <w:pStyle w:val="Header"/>
      <w:rPr>
        <w:rFonts w:ascii="Times New Roman" w:hAnsi="Times New Roman" w:cs="Times New Roman"/>
        <w:sz w:val="22"/>
        <w:szCs w:val="22"/>
      </w:rPr>
    </w:pPr>
    <w:r w:rsidRPr="00F37618">
      <w:rPr>
        <w:rFonts w:ascii="Times New Roman" w:hAnsi="Times New Roman" w:cs="Times New Roman"/>
        <w:sz w:val="22"/>
        <w:szCs w:val="22"/>
      </w:rPr>
      <w:t>INSERT YOUR NEIGHBOURHOOD LOGO HERE</w:t>
    </w:r>
  </w:p>
  <w:p w14:paraId="043113D2" w14:textId="77777777" w:rsidR="00295398" w:rsidRDefault="00295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E9A"/>
    <w:multiLevelType w:val="hybridMultilevel"/>
    <w:tmpl w:val="A45274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C57F7B"/>
    <w:multiLevelType w:val="hybridMultilevel"/>
    <w:tmpl w:val="B64ABA16"/>
    <w:lvl w:ilvl="0" w:tplc="2B5AA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9242F"/>
    <w:multiLevelType w:val="hybridMultilevel"/>
    <w:tmpl w:val="98045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6354953">
    <w:abstractNumId w:val="0"/>
  </w:num>
  <w:num w:numId="2" w16cid:durableId="1703629296">
    <w:abstractNumId w:val="2"/>
  </w:num>
  <w:num w:numId="3" w16cid:durableId="4865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trackRevisions/>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79"/>
    <w:rsid w:val="000147F9"/>
    <w:rsid w:val="00052D4B"/>
    <w:rsid w:val="00063314"/>
    <w:rsid w:val="00095867"/>
    <w:rsid w:val="000C47BC"/>
    <w:rsid w:val="000E4E7E"/>
    <w:rsid w:val="00114BBE"/>
    <w:rsid w:val="001A491D"/>
    <w:rsid w:val="001A7BA1"/>
    <w:rsid w:val="001C7345"/>
    <w:rsid w:val="002127BF"/>
    <w:rsid w:val="002469C8"/>
    <w:rsid w:val="0025623A"/>
    <w:rsid w:val="00281FEC"/>
    <w:rsid w:val="00282115"/>
    <w:rsid w:val="00282CA8"/>
    <w:rsid w:val="00295398"/>
    <w:rsid w:val="002A55AA"/>
    <w:rsid w:val="002B1FEA"/>
    <w:rsid w:val="002C4BFD"/>
    <w:rsid w:val="00306AF8"/>
    <w:rsid w:val="00330856"/>
    <w:rsid w:val="00352C94"/>
    <w:rsid w:val="00353377"/>
    <w:rsid w:val="0037465A"/>
    <w:rsid w:val="0038056A"/>
    <w:rsid w:val="00385E09"/>
    <w:rsid w:val="003954A8"/>
    <w:rsid w:val="003A2E12"/>
    <w:rsid w:val="003B58B4"/>
    <w:rsid w:val="003C77F4"/>
    <w:rsid w:val="003E0E19"/>
    <w:rsid w:val="004258B0"/>
    <w:rsid w:val="00427D91"/>
    <w:rsid w:val="00434ECA"/>
    <w:rsid w:val="00437793"/>
    <w:rsid w:val="004811A9"/>
    <w:rsid w:val="0049452E"/>
    <w:rsid w:val="004A40AB"/>
    <w:rsid w:val="004B2F7D"/>
    <w:rsid w:val="004F0107"/>
    <w:rsid w:val="004F2C9F"/>
    <w:rsid w:val="00525FF2"/>
    <w:rsid w:val="00554988"/>
    <w:rsid w:val="00561ED9"/>
    <w:rsid w:val="00566980"/>
    <w:rsid w:val="00567802"/>
    <w:rsid w:val="005A5DA8"/>
    <w:rsid w:val="005C045D"/>
    <w:rsid w:val="005C2B40"/>
    <w:rsid w:val="005E0745"/>
    <w:rsid w:val="00606441"/>
    <w:rsid w:val="00632ACD"/>
    <w:rsid w:val="00650386"/>
    <w:rsid w:val="00653826"/>
    <w:rsid w:val="006B3A45"/>
    <w:rsid w:val="006E73B4"/>
    <w:rsid w:val="006F28F0"/>
    <w:rsid w:val="006F2A8A"/>
    <w:rsid w:val="006F3378"/>
    <w:rsid w:val="00720DDB"/>
    <w:rsid w:val="007257BE"/>
    <w:rsid w:val="00725815"/>
    <w:rsid w:val="0076100E"/>
    <w:rsid w:val="007B2119"/>
    <w:rsid w:val="007C607E"/>
    <w:rsid w:val="007D0594"/>
    <w:rsid w:val="007D383D"/>
    <w:rsid w:val="007D386B"/>
    <w:rsid w:val="007F79CB"/>
    <w:rsid w:val="00801112"/>
    <w:rsid w:val="00807B1A"/>
    <w:rsid w:val="008162DA"/>
    <w:rsid w:val="008249E7"/>
    <w:rsid w:val="00827E93"/>
    <w:rsid w:val="00837C64"/>
    <w:rsid w:val="00841C89"/>
    <w:rsid w:val="00876E95"/>
    <w:rsid w:val="008A1559"/>
    <w:rsid w:val="008A5FC8"/>
    <w:rsid w:val="008B7CFB"/>
    <w:rsid w:val="008C7CEA"/>
    <w:rsid w:val="0092380C"/>
    <w:rsid w:val="00965AC7"/>
    <w:rsid w:val="00974F1E"/>
    <w:rsid w:val="00983A35"/>
    <w:rsid w:val="00993654"/>
    <w:rsid w:val="00A0480F"/>
    <w:rsid w:val="00A754BD"/>
    <w:rsid w:val="00A91A63"/>
    <w:rsid w:val="00AC51E9"/>
    <w:rsid w:val="00AF3233"/>
    <w:rsid w:val="00B14B79"/>
    <w:rsid w:val="00B2425C"/>
    <w:rsid w:val="00B2727A"/>
    <w:rsid w:val="00B36AE9"/>
    <w:rsid w:val="00B61E64"/>
    <w:rsid w:val="00B6353D"/>
    <w:rsid w:val="00BF1E15"/>
    <w:rsid w:val="00C0665C"/>
    <w:rsid w:val="00C15ED0"/>
    <w:rsid w:val="00C23FF2"/>
    <w:rsid w:val="00C72553"/>
    <w:rsid w:val="00C919CA"/>
    <w:rsid w:val="00C9777C"/>
    <w:rsid w:val="00CA420A"/>
    <w:rsid w:val="00CD60C7"/>
    <w:rsid w:val="00CF0BF6"/>
    <w:rsid w:val="00D07244"/>
    <w:rsid w:val="00D20882"/>
    <w:rsid w:val="00D47682"/>
    <w:rsid w:val="00D51D7D"/>
    <w:rsid w:val="00D55BD5"/>
    <w:rsid w:val="00D67AEC"/>
    <w:rsid w:val="00D75030"/>
    <w:rsid w:val="00D75F4D"/>
    <w:rsid w:val="00D7653C"/>
    <w:rsid w:val="00D8291D"/>
    <w:rsid w:val="00D87CAD"/>
    <w:rsid w:val="00D94599"/>
    <w:rsid w:val="00D97B50"/>
    <w:rsid w:val="00DA7C20"/>
    <w:rsid w:val="00DE76B8"/>
    <w:rsid w:val="00DF792A"/>
    <w:rsid w:val="00E04818"/>
    <w:rsid w:val="00E04EC1"/>
    <w:rsid w:val="00E06BC6"/>
    <w:rsid w:val="00E570D4"/>
    <w:rsid w:val="00E817DF"/>
    <w:rsid w:val="00E97E0B"/>
    <w:rsid w:val="00EB5348"/>
    <w:rsid w:val="00EB562F"/>
    <w:rsid w:val="00EE291B"/>
    <w:rsid w:val="00F24B87"/>
    <w:rsid w:val="00F37618"/>
    <w:rsid w:val="00F81118"/>
    <w:rsid w:val="00F82D27"/>
    <w:rsid w:val="00F87E14"/>
    <w:rsid w:val="00FA12DD"/>
    <w:rsid w:val="00FB1723"/>
    <w:rsid w:val="00FC319D"/>
    <w:rsid w:val="00FC57A1"/>
    <w:rsid w:val="00FD3470"/>
    <w:rsid w:val="00FD60AE"/>
    <w:rsid w:val="00FE27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3C18"/>
  <w15:chartTrackingRefBased/>
  <w15:docId w15:val="{EA24F20C-492E-4BA6-BB66-3FC0FE0B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7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B14B7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4B7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4B7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4B79"/>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14B79"/>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14B79"/>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14B79"/>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14B79"/>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14B79"/>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B79"/>
    <w:rPr>
      <w:rFonts w:eastAsiaTheme="majorEastAsia" w:cstheme="majorBidi"/>
      <w:color w:val="272727" w:themeColor="text1" w:themeTint="D8"/>
    </w:rPr>
  </w:style>
  <w:style w:type="paragraph" w:styleId="Title">
    <w:name w:val="Title"/>
    <w:basedOn w:val="Normal"/>
    <w:next w:val="Normal"/>
    <w:link w:val="TitleChar"/>
    <w:uiPriority w:val="10"/>
    <w:qFormat/>
    <w:rsid w:val="00B14B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B7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B79"/>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14B79"/>
    <w:rPr>
      <w:i/>
      <w:iCs/>
      <w:color w:val="404040" w:themeColor="text1" w:themeTint="BF"/>
    </w:rPr>
  </w:style>
  <w:style w:type="paragraph" w:styleId="ListParagraph">
    <w:name w:val="List Paragraph"/>
    <w:basedOn w:val="Normal"/>
    <w:uiPriority w:val="34"/>
    <w:qFormat/>
    <w:rsid w:val="00B14B79"/>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B14B79"/>
    <w:rPr>
      <w:i/>
      <w:iCs/>
      <w:color w:val="0F4761" w:themeColor="accent1" w:themeShade="BF"/>
    </w:rPr>
  </w:style>
  <w:style w:type="paragraph" w:styleId="IntenseQuote">
    <w:name w:val="Intense Quote"/>
    <w:basedOn w:val="Normal"/>
    <w:next w:val="Normal"/>
    <w:link w:val="IntenseQuoteChar"/>
    <w:uiPriority w:val="30"/>
    <w:qFormat/>
    <w:rsid w:val="00B14B7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14B79"/>
    <w:rPr>
      <w:i/>
      <w:iCs/>
      <w:color w:val="0F4761" w:themeColor="accent1" w:themeShade="BF"/>
    </w:rPr>
  </w:style>
  <w:style w:type="character" w:styleId="IntenseReference">
    <w:name w:val="Intense Reference"/>
    <w:basedOn w:val="DefaultParagraphFont"/>
    <w:uiPriority w:val="32"/>
    <w:qFormat/>
    <w:rsid w:val="00B14B79"/>
    <w:rPr>
      <w:b/>
      <w:bCs/>
      <w:smallCaps/>
      <w:color w:val="0F4761" w:themeColor="accent1" w:themeShade="BF"/>
      <w:spacing w:val="5"/>
    </w:rPr>
  </w:style>
  <w:style w:type="character" w:styleId="Hyperlink">
    <w:name w:val="Hyperlink"/>
    <w:basedOn w:val="DefaultParagraphFont"/>
    <w:uiPriority w:val="99"/>
    <w:unhideWhenUsed/>
    <w:rsid w:val="00650386"/>
    <w:rPr>
      <w:color w:val="467886" w:themeColor="hyperlink"/>
      <w:u w:val="single"/>
    </w:rPr>
  </w:style>
  <w:style w:type="character" w:styleId="UnresolvedMention">
    <w:name w:val="Unresolved Mention"/>
    <w:basedOn w:val="DefaultParagraphFont"/>
    <w:uiPriority w:val="99"/>
    <w:semiHidden/>
    <w:unhideWhenUsed/>
    <w:rsid w:val="00650386"/>
    <w:rPr>
      <w:color w:val="605E5C"/>
      <w:shd w:val="clear" w:color="auto" w:fill="E1DFDD"/>
    </w:rPr>
  </w:style>
  <w:style w:type="paragraph" w:styleId="Header">
    <w:name w:val="header"/>
    <w:basedOn w:val="Normal"/>
    <w:link w:val="HeaderChar"/>
    <w:uiPriority w:val="99"/>
    <w:unhideWhenUsed/>
    <w:rsid w:val="007257BE"/>
    <w:pPr>
      <w:tabs>
        <w:tab w:val="center" w:pos="4680"/>
        <w:tab w:val="right" w:pos="9360"/>
      </w:tabs>
    </w:pPr>
  </w:style>
  <w:style w:type="character" w:customStyle="1" w:styleId="HeaderChar">
    <w:name w:val="Header Char"/>
    <w:basedOn w:val="DefaultParagraphFont"/>
    <w:link w:val="Header"/>
    <w:uiPriority w:val="99"/>
    <w:rsid w:val="007257BE"/>
    <w:rPr>
      <w:kern w:val="0"/>
      <w:sz w:val="24"/>
      <w:szCs w:val="24"/>
      <w14:ligatures w14:val="none"/>
    </w:rPr>
  </w:style>
  <w:style w:type="paragraph" w:styleId="Footer">
    <w:name w:val="footer"/>
    <w:basedOn w:val="Normal"/>
    <w:link w:val="FooterChar"/>
    <w:uiPriority w:val="99"/>
    <w:unhideWhenUsed/>
    <w:rsid w:val="007257BE"/>
    <w:pPr>
      <w:tabs>
        <w:tab w:val="center" w:pos="4680"/>
        <w:tab w:val="right" w:pos="9360"/>
      </w:tabs>
    </w:pPr>
  </w:style>
  <w:style w:type="character" w:customStyle="1" w:styleId="FooterChar">
    <w:name w:val="Footer Char"/>
    <w:basedOn w:val="DefaultParagraphFont"/>
    <w:link w:val="Footer"/>
    <w:uiPriority w:val="99"/>
    <w:rsid w:val="007257BE"/>
    <w:rPr>
      <w:kern w:val="0"/>
      <w:sz w:val="24"/>
      <w:szCs w:val="24"/>
      <w14:ligatures w14:val="none"/>
    </w:rPr>
  </w:style>
  <w:style w:type="character" w:styleId="FollowedHyperlink">
    <w:name w:val="FollowedHyperlink"/>
    <w:basedOn w:val="DefaultParagraphFont"/>
    <w:uiPriority w:val="99"/>
    <w:semiHidden/>
    <w:unhideWhenUsed/>
    <w:rsid w:val="000147F9"/>
    <w:rPr>
      <w:color w:val="96607D" w:themeColor="followedHyperlink"/>
      <w:u w:val="single"/>
    </w:rPr>
  </w:style>
  <w:style w:type="table" w:styleId="TableGrid">
    <w:name w:val="Table Grid"/>
    <w:basedOn w:val="TableNormal"/>
    <w:uiPriority w:val="39"/>
    <w:rsid w:val="0055498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4988"/>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E73B4"/>
    <w:pPr>
      <w:spacing w:after="0" w:line="240" w:lineRule="auto"/>
    </w:pPr>
    <w:rPr>
      <w:kern w:val="0"/>
      <w:sz w:val="24"/>
      <w:szCs w:val="24"/>
      <w14:ligatures w14:val="none"/>
    </w:rPr>
  </w:style>
  <w:style w:type="paragraph" w:styleId="NoSpacing">
    <w:name w:val="No Spacing"/>
    <w:link w:val="NoSpacingChar"/>
    <w:uiPriority w:val="1"/>
    <w:qFormat/>
    <w:rsid w:val="00CD60C7"/>
    <w:pPr>
      <w:spacing w:after="0" w:line="240" w:lineRule="auto"/>
    </w:pPr>
    <w:rPr>
      <w:kern w:val="0"/>
      <w:sz w:val="24"/>
      <w:szCs w:val="24"/>
      <w14:ligatures w14:val="none"/>
    </w:rPr>
  </w:style>
  <w:style w:type="character" w:customStyle="1" w:styleId="apple-converted-space">
    <w:name w:val="apple-converted-space"/>
    <w:basedOn w:val="DefaultParagraphFont"/>
    <w:rsid w:val="0049452E"/>
  </w:style>
  <w:style w:type="character" w:customStyle="1" w:styleId="NoSpacingChar">
    <w:name w:val="No Spacing Char"/>
    <w:basedOn w:val="DefaultParagraphFont"/>
    <w:link w:val="NoSpacing"/>
    <w:uiPriority w:val="1"/>
    <w:rsid w:val="002469C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700">
      <w:bodyDiv w:val="1"/>
      <w:marLeft w:val="0"/>
      <w:marRight w:val="0"/>
      <w:marTop w:val="0"/>
      <w:marBottom w:val="0"/>
      <w:divBdr>
        <w:top w:val="none" w:sz="0" w:space="0" w:color="auto"/>
        <w:left w:val="none" w:sz="0" w:space="0" w:color="auto"/>
        <w:bottom w:val="none" w:sz="0" w:space="0" w:color="auto"/>
        <w:right w:val="none" w:sz="0" w:space="0" w:color="auto"/>
      </w:divBdr>
      <w:divsChild>
        <w:div w:id="1809080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171742">
              <w:marLeft w:val="0"/>
              <w:marRight w:val="0"/>
              <w:marTop w:val="0"/>
              <w:marBottom w:val="0"/>
              <w:divBdr>
                <w:top w:val="none" w:sz="0" w:space="0" w:color="auto"/>
                <w:left w:val="none" w:sz="0" w:space="0" w:color="auto"/>
                <w:bottom w:val="none" w:sz="0" w:space="0" w:color="auto"/>
                <w:right w:val="none" w:sz="0" w:space="0" w:color="auto"/>
              </w:divBdr>
              <w:divsChild>
                <w:div w:id="6462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5880">
      <w:bodyDiv w:val="1"/>
      <w:marLeft w:val="0"/>
      <w:marRight w:val="0"/>
      <w:marTop w:val="0"/>
      <w:marBottom w:val="0"/>
      <w:divBdr>
        <w:top w:val="none" w:sz="0" w:space="0" w:color="auto"/>
        <w:left w:val="none" w:sz="0" w:space="0" w:color="auto"/>
        <w:bottom w:val="none" w:sz="0" w:space="0" w:color="auto"/>
        <w:right w:val="none" w:sz="0" w:space="0" w:color="auto"/>
      </w:divBdr>
      <w:divsChild>
        <w:div w:id="20674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262936">
              <w:marLeft w:val="0"/>
              <w:marRight w:val="0"/>
              <w:marTop w:val="0"/>
              <w:marBottom w:val="0"/>
              <w:divBdr>
                <w:top w:val="none" w:sz="0" w:space="0" w:color="auto"/>
                <w:left w:val="none" w:sz="0" w:space="0" w:color="auto"/>
                <w:bottom w:val="none" w:sz="0" w:space="0" w:color="auto"/>
                <w:right w:val="none" w:sz="0" w:space="0" w:color="auto"/>
              </w:divBdr>
              <w:divsChild>
                <w:div w:id="21315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2186">
      <w:bodyDiv w:val="1"/>
      <w:marLeft w:val="0"/>
      <w:marRight w:val="0"/>
      <w:marTop w:val="0"/>
      <w:marBottom w:val="0"/>
      <w:divBdr>
        <w:top w:val="none" w:sz="0" w:space="0" w:color="auto"/>
        <w:left w:val="none" w:sz="0" w:space="0" w:color="auto"/>
        <w:bottom w:val="none" w:sz="0" w:space="0" w:color="auto"/>
        <w:right w:val="none" w:sz="0" w:space="0" w:color="auto"/>
      </w:divBdr>
      <w:divsChild>
        <w:div w:id="135129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67159">
              <w:marLeft w:val="0"/>
              <w:marRight w:val="0"/>
              <w:marTop w:val="0"/>
              <w:marBottom w:val="0"/>
              <w:divBdr>
                <w:top w:val="none" w:sz="0" w:space="0" w:color="auto"/>
                <w:left w:val="none" w:sz="0" w:space="0" w:color="auto"/>
                <w:bottom w:val="none" w:sz="0" w:space="0" w:color="auto"/>
                <w:right w:val="none" w:sz="0" w:space="0" w:color="auto"/>
              </w:divBdr>
              <w:divsChild>
                <w:div w:id="135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159">
      <w:bodyDiv w:val="1"/>
      <w:marLeft w:val="0"/>
      <w:marRight w:val="0"/>
      <w:marTop w:val="0"/>
      <w:marBottom w:val="0"/>
      <w:divBdr>
        <w:top w:val="none" w:sz="0" w:space="0" w:color="auto"/>
        <w:left w:val="none" w:sz="0" w:space="0" w:color="auto"/>
        <w:bottom w:val="none" w:sz="0" w:space="0" w:color="auto"/>
        <w:right w:val="none" w:sz="0" w:space="0" w:color="auto"/>
      </w:divBdr>
      <w:divsChild>
        <w:div w:id="250161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426759">
              <w:marLeft w:val="0"/>
              <w:marRight w:val="0"/>
              <w:marTop w:val="0"/>
              <w:marBottom w:val="0"/>
              <w:divBdr>
                <w:top w:val="none" w:sz="0" w:space="0" w:color="auto"/>
                <w:left w:val="none" w:sz="0" w:space="0" w:color="auto"/>
                <w:bottom w:val="none" w:sz="0" w:space="0" w:color="auto"/>
                <w:right w:val="none" w:sz="0" w:space="0" w:color="auto"/>
              </w:divBdr>
              <w:divsChild>
                <w:div w:id="19278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84371">
      <w:bodyDiv w:val="1"/>
      <w:marLeft w:val="0"/>
      <w:marRight w:val="0"/>
      <w:marTop w:val="0"/>
      <w:marBottom w:val="0"/>
      <w:divBdr>
        <w:top w:val="none" w:sz="0" w:space="0" w:color="auto"/>
        <w:left w:val="none" w:sz="0" w:space="0" w:color="auto"/>
        <w:bottom w:val="none" w:sz="0" w:space="0" w:color="auto"/>
        <w:right w:val="none" w:sz="0" w:space="0" w:color="auto"/>
      </w:divBdr>
      <w:divsChild>
        <w:div w:id="317535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147354">
              <w:marLeft w:val="0"/>
              <w:marRight w:val="0"/>
              <w:marTop w:val="0"/>
              <w:marBottom w:val="0"/>
              <w:divBdr>
                <w:top w:val="none" w:sz="0" w:space="0" w:color="auto"/>
                <w:left w:val="none" w:sz="0" w:space="0" w:color="auto"/>
                <w:bottom w:val="none" w:sz="0" w:space="0" w:color="auto"/>
                <w:right w:val="none" w:sz="0" w:space="0" w:color="auto"/>
              </w:divBdr>
              <w:divsChild>
                <w:div w:id="9445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ert.ca" TargetMode="External"/><Relationship Id="rId13" Type="http://schemas.openxmlformats.org/officeDocument/2006/relationships/hyperlink" Target="https://dinternursery.ca/ornamental-tre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ert.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oert.ca/wp/wp-content/uploads/GOERT-Gardeners-Handbook-20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ryoak.info" TargetMode="External"/><Relationship Id="rId5" Type="http://schemas.openxmlformats.org/officeDocument/2006/relationships/webSettings" Target="webSettings.xml"/><Relationship Id="rId15" Type="http://schemas.openxmlformats.org/officeDocument/2006/relationships/hyperlink" Target="https://satinflower.ca" TargetMode="External"/><Relationship Id="rId10" Type="http://schemas.openxmlformats.org/officeDocument/2006/relationships/hyperlink" Target="https://www.victoria.ca/media/file/tree-protection-bylaw-21-03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row.oak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A4535-E232-490C-A2AA-AD6C3382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Jolicoeur</dc:creator>
  <cp:keywords/>
  <dc:description/>
  <cp:lastModifiedBy>Carollyne Yardley</cp:lastModifiedBy>
  <cp:revision>3</cp:revision>
  <cp:lastPrinted>2025-02-28T23:52:00Z</cp:lastPrinted>
  <dcterms:created xsi:type="dcterms:W3CDTF">2025-03-06T06:33:00Z</dcterms:created>
  <dcterms:modified xsi:type="dcterms:W3CDTF">2025-03-06T06:37:00Z</dcterms:modified>
</cp:coreProperties>
</file>